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80" w:rsidRPr="00C33408" w:rsidRDefault="00754280" w:rsidP="00754280">
      <w:pPr>
        <w:pStyle w:val="NoSpacing"/>
        <w:jc w:val="center"/>
        <w:rPr>
          <w:rFonts w:ascii="Times New Roman" w:hAnsi="Times New Roman" w:cs="Times New Roman"/>
          <w:b/>
          <w:sz w:val="28"/>
          <w:szCs w:val="28"/>
        </w:rPr>
      </w:pPr>
      <w:r w:rsidRPr="00380183">
        <w:rPr>
          <w:rFonts w:ascii="Times New Roman" w:hAnsi="Times New Roman" w:cs="Times New Roman"/>
          <w:b/>
          <w:sz w:val="28"/>
          <w:szCs w:val="28"/>
        </w:rPr>
        <w:t xml:space="preserve">Entrepreneur process; Motivation, Resource Allocation, and Institutional for </w:t>
      </w:r>
      <w:r>
        <w:rPr>
          <w:rFonts w:ascii="Times New Roman" w:hAnsi="Times New Roman" w:cs="Times New Roman"/>
          <w:b/>
          <w:sz w:val="28"/>
          <w:szCs w:val="28"/>
        </w:rPr>
        <w:t>Poor H</w:t>
      </w:r>
      <w:r w:rsidRPr="00380183">
        <w:rPr>
          <w:rFonts w:ascii="Times New Roman" w:hAnsi="Times New Roman" w:cs="Times New Roman"/>
          <w:b/>
          <w:sz w:val="28"/>
          <w:szCs w:val="28"/>
        </w:rPr>
        <w:t>ouseholds in Rural West Sumatera</w:t>
      </w:r>
    </w:p>
    <w:p w:rsidR="00754280" w:rsidRDefault="00754280" w:rsidP="00754280">
      <w:pPr>
        <w:jc w:val="center"/>
        <w:rPr>
          <w:rFonts w:ascii="Times New Roman" w:hAnsi="Times New Roman"/>
          <w:b/>
          <w:bCs/>
          <w:sz w:val="24"/>
          <w:szCs w:val="24"/>
          <w:lang w:val="en-GB"/>
        </w:rPr>
      </w:pPr>
    </w:p>
    <w:p w:rsidR="00754280" w:rsidRDefault="00754280" w:rsidP="00754280">
      <w:pPr>
        <w:jc w:val="center"/>
        <w:rPr>
          <w:rFonts w:ascii="Times New Roman" w:hAnsi="Times New Roman"/>
          <w:b/>
          <w:bCs/>
          <w:sz w:val="24"/>
          <w:szCs w:val="24"/>
          <w:lang w:val="en-GB"/>
        </w:rPr>
      </w:pPr>
      <w:r>
        <w:rPr>
          <w:rFonts w:ascii="Times New Roman" w:hAnsi="Times New Roman"/>
          <w:b/>
          <w:bCs/>
          <w:sz w:val="24"/>
          <w:szCs w:val="24"/>
          <w:lang w:val="en-GB"/>
        </w:rPr>
        <w:t>Sri Ulfa Sentosa</w:t>
      </w:r>
    </w:p>
    <w:p w:rsidR="00754280" w:rsidRDefault="00754280" w:rsidP="00754280">
      <w:pPr>
        <w:jc w:val="center"/>
        <w:rPr>
          <w:rFonts w:ascii="Times New Roman" w:hAnsi="Times New Roman"/>
          <w:b/>
          <w:bCs/>
          <w:sz w:val="24"/>
          <w:szCs w:val="24"/>
          <w:lang w:val="en-GB"/>
        </w:rPr>
      </w:pPr>
      <w:r>
        <w:rPr>
          <w:rFonts w:ascii="Times New Roman" w:hAnsi="Times New Roman"/>
          <w:b/>
          <w:bCs/>
          <w:sz w:val="24"/>
          <w:szCs w:val="24"/>
          <w:lang w:val="en-GB"/>
        </w:rPr>
        <w:t xml:space="preserve"> Ariusni  (ariusni.fe.unp@gmail.com)</w:t>
      </w:r>
    </w:p>
    <w:p w:rsidR="00754280" w:rsidRPr="00336E79" w:rsidRDefault="00754280" w:rsidP="00754280">
      <w:pPr>
        <w:pStyle w:val="NoSpacing"/>
        <w:jc w:val="center"/>
        <w:rPr>
          <w:b/>
        </w:rPr>
      </w:pPr>
      <w:r w:rsidRPr="00336E79">
        <w:rPr>
          <w:rFonts w:ascii="Times New Roman" w:hAnsi="Times New Roman" w:cs="Times New Roman"/>
          <w:b/>
          <w:bCs/>
          <w:sz w:val="24"/>
          <w:szCs w:val="24"/>
          <w:lang w:val="en-GB"/>
        </w:rPr>
        <w:t>Economic Faculty,  Universitas Negeri Padang</w:t>
      </w:r>
      <w:r>
        <w:rPr>
          <w:rFonts w:ascii="Times New Roman" w:hAnsi="Times New Roman" w:cs="Times New Roman"/>
          <w:b/>
          <w:bCs/>
          <w:sz w:val="24"/>
          <w:szCs w:val="24"/>
          <w:lang w:val="en-GB"/>
        </w:rPr>
        <w:t>, West Sumatra</w:t>
      </w:r>
    </w:p>
    <w:p w:rsidR="00754280" w:rsidRDefault="00754280" w:rsidP="00754280">
      <w:pPr>
        <w:pStyle w:val="NoSpacing"/>
        <w:jc w:val="both"/>
      </w:pPr>
    </w:p>
    <w:p w:rsidR="00754280" w:rsidRDefault="00754280" w:rsidP="00754280">
      <w:pPr>
        <w:jc w:val="center"/>
        <w:rPr>
          <w:rFonts w:ascii="Times New Roman" w:hAnsi="Times New Roman"/>
          <w:b/>
          <w:bCs/>
          <w:sz w:val="24"/>
          <w:szCs w:val="24"/>
          <w:lang w:val="en-GB"/>
        </w:rPr>
      </w:pPr>
    </w:p>
    <w:p w:rsidR="00754280" w:rsidRDefault="00754280" w:rsidP="00754280">
      <w:pPr>
        <w:jc w:val="center"/>
        <w:rPr>
          <w:rFonts w:ascii="Times New Roman" w:hAnsi="Times New Roman"/>
          <w:b/>
          <w:bCs/>
          <w:sz w:val="24"/>
          <w:szCs w:val="24"/>
          <w:lang w:val="en-GB"/>
        </w:rPr>
      </w:pPr>
      <w:r>
        <w:rPr>
          <w:rFonts w:ascii="Times New Roman" w:hAnsi="Times New Roman"/>
          <w:b/>
          <w:bCs/>
          <w:sz w:val="24"/>
          <w:szCs w:val="24"/>
          <w:lang w:val="en-GB"/>
        </w:rPr>
        <w:t>-------------------------------------------------------------------------------------------------------</w:t>
      </w:r>
    </w:p>
    <w:p w:rsidR="00754280" w:rsidRPr="00336E79" w:rsidRDefault="00754280" w:rsidP="00754280">
      <w:pPr>
        <w:pStyle w:val="NoSpacing"/>
        <w:jc w:val="both"/>
        <w:rPr>
          <w:rFonts w:ascii="Times New Roman" w:hAnsi="Times New Roman" w:cs="Times New Roman"/>
          <w:sz w:val="24"/>
          <w:szCs w:val="24"/>
        </w:rPr>
      </w:pPr>
      <w:r w:rsidRPr="00336E79">
        <w:rPr>
          <w:rFonts w:ascii="Times New Roman" w:hAnsi="Times New Roman" w:cs="Times New Roman"/>
          <w:sz w:val="24"/>
          <w:szCs w:val="24"/>
        </w:rPr>
        <w:t>Abstract</w:t>
      </w: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545CD1" w:rsidRDefault="00754280" w:rsidP="00754280">
      <w:pPr>
        <w:spacing w:after="0" w:line="240" w:lineRule="auto"/>
        <w:jc w:val="both"/>
        <w:rPr>
          <w:rFonts w:ascii="Times New Roman" w:eastAsia="Times New Roman" w:hAnsi="Times New Roman"/>
          <w:sz w:val="24"/>
          <w:szCs w:val="24"/>
        </w:rPr>
      </w:pPr>
      <w:r w:rsidRPr="00545CD1">
        <w:rPr>
          <w:rFonts w:ascii="Times New Roman" w:eastAsia="Times New Roman" w:hAnsi="Times New Roman"/>
          <w:sz w:val="24"/>
          <w:szCs w:val="24"/>
        </w:rPr>
        <w:t xml:space="preserve">Poverty is a problem in the development of rural areas in West Sumatra Province. The government has implemented various programs to reduce poverty, but the number of poor people in rural areas tends to increase. The purpose of this study is to analyze the entrepreneur process in terms of: 1). </w:t>
      </w:r>
      <w:r w:rsidRPr="00545CD1">
        <w:rPr>
          <w:rFonts w:ascii="Times New Roman" w:hAnsi="Times New Roman"/>
          <w:sz w:val="24"/>
          <w:szCs w:val="24"/>
        </w:rPr>
        <w:t>motivation of sociology perspective</w:t>
      </w:r>
      <w:r w:rsidRPr="00545CD1">
        <w:rPr>
          <w:rFonts w:ascii="Times New Roman" w:eastAsia="Times New Roman" w:hAnsi="Times New Roman"/>
          <w:sz w:val="24"/>
          <w:szCs w:val="24"/>
        </w:rPr>
        <w:t xml:space="preserve">, 2). allocation of resources, and 3). institutional role. Sampling method </w:t>
      </w:r>
      <w:r>
        <w:rPr>
          <w:rFonts w:ascii="Times New Roman" w:eastAsia="Times New Roman" w:hAnsi="Times New Roman"/>
          <w:sz w:val="24"/>
          <w:szCs w:val="24"/>
        </w:rPr>
        <w:t>is</w:t>
      </w:r>
      <w:r w:rsidRPr="00545CD1">
        <w:rPr>
          <w:rFonts w:ascii="Times New Roman" w:eastAsia="Times New Roman" w:hAnsi="Times New Roman"/>
          <w:sz w:val="24"/>
          <w:szCs w:val="24"/>
        </w:rPr>
        <w:t xml:space="preserve"> multistage cluster sampling. The sample size of poor household heads in rural areas is 133 people. The results of the study found that: 1). Perception of respondents to motivation in terms of perspectives of sociology has an average value that is in good enough categories. Motivation results have the highest average value compared with social motivation and economic motivation. 2). the perception of respondents to the entrepreneurial process in terms of allocation of resources is in good enough categories. However, for indicators of resource allocation and agglomeration strategies are in the bad category. 3). the average value of respondents' perceptions of entrepreneurial processes in ter</w:t>
      </w:r>
      <w:r>
        <w:rPr>
          <w:rFonts w:ascii="Times New Roman" w:eastAsia="Times New Roman" w:hAnsi="Times New Roman"/>
          <w:sz w:val="24"/>
          <w:szCs w:val="24"/>
        </w:rPr>
        <w:t>ms of institutional roles are</w:t>
      </w:r>
      <w:r w:rsidRPr="00545CD1">
        <w:rPr>
          <w:rFonts w:ascii="Times New Roman" w:eastAsia="Times New Roman" w:hAnsi="Times New Roman"/>
          <w:sz w:val="24"/>
          <w:szCs w:val="24"/>
        </w:rPr>
        <w:t xml:space="preserve"> fairly good category. The average value for the role of facilitation of exploitation opportunities is in the less favorable category.</w:t>
      </w: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ind w:left="1260" w:hanging="1260"/>
        <w:jc w:val="both"/>
        <w:rPr>
          <w:rFonts w:ascii="Times New Roman" w:hAnsi="Times New Roman" w:cs="Times New Roman"/>
          <w:sz w:val="24"/>
          <w:szCs w:val="24"/>
        </w:rPr>
      </w:pPr>
      <w:r>
        <w:rPr>
          <w:rFonts w:ascii="Times New Roman" w:hAnsi="Times New Roman" w:cs="Times New Roman"/>
          <w:color w:val="000000"/>
          <w:sz w:val="24"/>
          <w:szCs w:val="24"/>
          <w:lang w:val="en-GB"/>
        </w:rPr>
        <w:t>Keywords: Poverty reduction, Entrepreneurship Process, Entrepreneurial Potential, Rural Development.</w:t>
      </w: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pPr>
    </w:p>
    <w:p w:rsidR="00754280" w:rsidRDefault="00754280" w:rsidP="00754280">
      <w:pPr>
        <w:pStyle w:val="NoSpacing"/>
        <w:jc w:val="both"/>
      </w:pPr>
    </w:p>
    <w:p w:rsidR="00754280" w:rsidRDefault="00754280" w:rsidP="00754280">
      <w:pPr>
        <w:pStyle w:val="NoSpacing"/>
        <w:jc w:val="both"/>
      </w:pPr>
    </w:p>
    <w:p w:rsidR="00754280" w:rsidRPr="00372519" w:rsidRDefault="00754280" w:rsidP="00754280">
      <w:pPr>
        <w:pStyle w:val="NoSpacing"/>
        <w:numPr>
          <w:ilvl w:val="0"/>
          <w:numId w:val="7"/>
        </w:numPr>
        <w:jc w:val="both"/>
        <w:rPr>
          <w:rFonts w:ascii="Times New Roman" w:hAnsi="Times New Roman" w:cs="Times New Roman"/>
          <w:b/>
          <w:sz w:val="24"/>
          <w:szCs w:val="24"/>
        </w:rPr>
      </w:pPr>
      <w:r w:rsidRPr="00372519">
        <w:rPr>
          <w:rFonts w:ascii="Times New Roman" w:hAnsi="Times New Roman" w:cs="Times New Roman"/>
          <w:b/>
          <w:sz w:val="24"/>
          <w:szCs w:val="24"/>
        </w:rPr>
        <w:t>Introduction</w:t>
      </w:r>
    </w:p>
    <w:p w:rsidR="00754280" w:rsidRPr="00336E7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Poverty is a problem in development, especially in rural areas, because the number of poor people mostly lives in rural areas. This condition can be known from World Bank (2016) data which contains that global poverty is mostly in rural areas. The same condition is also found in West Sumatera Province. The Central Bureau of Statistics (2016) notes that as many as 67.98% of the poor live in rural areas. In rural areas, the percentage of poor people increased from 7.35% in 2015 to 8.16% in 2016. Lowder et al (2017) also found that extreme poverty was generally more prevalent in rural areas from urban to all developing countries.</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The poor in rural areas mostly work in the agricultural sector (Sentosa, et al., 2016: World Bank, 2016). The cause of poverty from farmers is 50% by structuralistic, almost 30% by individualistic, and by 20% by hold fatalistic attitudes (Hayati and Karami, 2005). Chen et al (2011) found that poverty in rural areas is lack of information. Information needs of farmers are not met, farmers' information right cannot be realized properly. Then Baye (2017) found that rural poverty was due to the effect of religion and culture on the thinking and working habit of the people. Besides, poverty is caused by the presence of unproductive groups, lack of capital, lack of infrastructure, lack of market access, lack of skilled labor, land degradation, population pressure, religion, culture, forestry, regime and policy ownership and lack of land management practices.</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Some of the above findings can be seen that many factors are causing poverty for the rural population, so there is a need for poverty reduction programs that are relevant to poverty conditions. In the context of rural poverty reduction, rural poverty reduction programs have been and are being implemented by the Indonesian government especially the West Sumatera Provincial Government, such as: PMPN Mandiri Rural, Direct Cash Assistance, Poor Rice Relief, P2KP, PAMSIMAS, Nagari Micro Credit, Direct Social Empowerment Assistance (BLPS), Poor Empowerment Program, and other programs.</w:t>
      </w:r>
    </w:p>
    <w:p w:rsidR="00754280"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Some research findings show that government poverty reduction programs have not been effective in reducing poverty (Jayaputra, 2006; SKPD Kota Solok, 2011; SPKD and Kota Bukittinggi, 2013). Bureau of Budget Analysis and Implementation of State Budget (APBN-SETJEN DPR RI (2014) stated that the increase of poverty and infrastructure budget has less significant impact to the decreasing of poverty and employment in Indonesia. Lowder et al. (2017) also found that very small progress made poverty reductions with per capita income between $ 1.25 and $ 2 per day. The above data show that the need for a new poverty reduction program capable of reducing rural poverty, since poverty reduction can not only be done through institutional roles, namely; by the government and non-governmental organizations (NGOs) only, but this will also be determined by the internal conditions of the form; motivation and allocation of resources owned by the poor themselves. Thus this poverty reduction program is more aimed at developing entrepreneurship for poor households. As Bruton et al. (2013) points out, the descent of the world's poor today, as the development of entrepreneurship is one way in which people have the opportunity to break the cycle of poverty. Other opinions relating to poverty reduction through entrepreneurship (Sigalla et al., 2012; Tobias et al., 2013; Maksimov et al., 2016; Najafizada et al., 2017). The above papers analyze the decrease of poverty through entrepreneurship. This study intends to analyze the perception of poor households to entrepreneur processes in terms of institutional roles, motivation of sociological perspective, and resource allocation, to find models of entrepreneur development in rural poor households.</w:t>
      </w:r>
    </w:p>
    <w:p w:rsidR="00754280"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numPr>
          <w:ilvl w:val="0"/>
          <w:numId w:val="7"/>
        </w:numPr>
        <w:ind w:left="360"/>
        <w:jc w:val="both"/>
        <w:rPr>
          <w:rFonts w:ascii="Times New Roman" w:hAnsi="Times New Roman" w:cs="Times New Roman"/>
          <w:sz w:val="24"/>
          <w:szCs w:val="24"/>
        </w:rPr>
      </w:pPr>
      <w:r w:rsidRPr="00372519">
        <w:rPr>
          <w:rFonts w:ascii="Times New Roman" w:hAnsi="Times New Roman" w:cs="Times New Roman"/>
          <w:b/>
          <w:bCs/>
          <w:sz w:val="24"/>
          <w:szCs w:val="24"/>
          <w:lang w:val="en-GB"/>
        </w:rPr>
        <w:lastRenderedPageBreak/>
        <w:t>Literatur Review</w:t>
      </w:r>
    </w:p>
    <w:p w:rsidR="00754280" w:rsidRPr="00372519" w:rsidRDefault="00754280" w:rsidP="00754280">
      <w:pPr>
        <w:pStyle w:val="NoSpacing"/>
        <w:numPr>
          <w:ilvl w:val="1"/>
          <w:numId w:val="7"/>
        </w:numPr>
        <w:ind w:left="810" w:hanging="450"/>
        <w:jc w:val="both"/>
        <w:rPr>
          <w:rFonts w:ascii="Times New Roman" w:hAnsi="Times New Roman" w:cs="Times New Roman"/>
          <w:sz w:val="24"/>
          <w:szCs w:val="24"/>
        </w:rPr>
      </w:pPr>
      <w:r w:rsidRPr="00372519">
        <w:rPr>
          <w:rFonts w:ascii="Times New Roman" w:hAnsi="Times New Roman" w:cs="Times New Roman"/>
          <w:b/>
          <w:bCs/>
          <w:sz w:val="24"/>
          <w:szCs w:val="24"/>
          <w:lang w:val="en-GB"/>
        </w:rPr>
        <w:t xml:space="preserve"> Poverty</w:t>
      </w: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Poverty is generally defined as lack of basic food, shelter, health care, and security (Bradshaw, 2006: 3). World Bank (2015) reclassified as living on $ 1.90 or less a day, to a forecast 9.6 percent of the world's population in 2015 - a projected 200 million fewer people living in extreme poverty than in 2012. Indonesian Central Bureau of Statistics (2016) the concept of ability to meet basic needs (basic needs approach). Poverty is seen as an economic inability to meet the basic needs of food and not food as measured by expenditure. So the poor are the people who have an average monthly per capita expenditure below the poverty line. Liu et al., (2017) poverty is an economic phenomenon that is a condition in which the income of individuals or families that do not reach basic life standards. Lowder et al., (2017) The general measure of national and international poverty is based on expenditure as a proxy of income.</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Based on these opinions on the various definitions and measures of poverty, the most common is the per capita income of the population per day to be used to meet basic needs.</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b/>
          <w:bCs/>
          <w:sz w:val="24"/>
          <w:szCs w:val="24"/>
          <w:lang w:val="en-GB"/>
        </w:rPr>
        <w:t xml:space="preserve">2.2. </w:t>
      </w:r>
      <w:r w:rsidRPr="00372519">
        <w:rPr>
          <w:rStyle w:val="shorttext"/>
          <w:rFonts w:ascii="Times New Roman" w:hAnsi="Times New Roman" w:cs="Times New Roman"/>
          <w:b/>
          <w:sz w:val="24"/>
          <w:szCs w:val="24"/>
        </w:rPr>
        <w:t>Factors Causing Poverty</w:t>
      </w: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Ministry of Social Affairs of the Republic of Indonesia (2011) classifies the factors causing poverty into 2 factors, namely: 1). Internal factors; (a). physical, (b). intellectual, (c) emotional care (d). Spiritual, psychological attitude,  (e). Skill, (f). Asset 2). external factors; (a). basic social services. (b). rights to land ownership. (c). employment opportunities (d). Banking policy. (e). economic system. (f) Mobility systems and utilization of public social funds (g) structural adjustment programs, (h) culture (i) geographical conditions, (j).Inequalities of economic development and, (l) public policy. Mihai et al., (2015) found that education and welfare are correlated; causal relationships exist in the short and long term. Education is an element to reduce high poverty risk. Sanz et al., (2017) poverty is associated with a decrease in capability. Poverty is associated with poor education, poor work quality, insufficient social transfer, or inadequate economic policies redistribution of income and participation of the ecluded population. Poverty is associated with education, health, work. Thus the factor causing poverty can be a factor that comes from within the poor household itself and factors that come from outside.</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autoSpaceDE w:val="0"/>
        <w:autoSpaceDN w:val="0"/>
        <w:adjustRightInd w:val="0"/>
        <w:spacing w:after="0" w:line="360" w:lineRule="auto"/>
        <w:ind w:left="16" w:hanging="16"/>
        <w:jc w:val="both"/>
        <w:rPr>
          <w:rFonts w:ascii="Times New Roman" w:hAnsi="Times New Roman"/>
          <w:b/>
          <w:bCs/>
          <w:sz w:val="24"/>
          <w:szCs w:val="24"/>
          <w:lang w:val="en-GB"/>
        </w:rPr>
      </w:pPr>
      <w:r w:rsidRPr="00372519">
        <w:rPr>
          <w:rFonts w:ascii="Times New Roman" w:hAnsi="Times New Roman"/>
          <w:b/>
          <w:bCs/>
          <w:sz w:val="24"/>
          <w:szCs w:val="24"/>
          <w:lang w:val="en-GB"/>
        </w:rPr>
        <w:t>2.3. Entrepreneur and Entrepreneurship</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The most important thing to be an entrepreneur is the opportunity of effort (Shane and Venkataraman, 2000). Entrepreneur is someone who founded a new organization (Venkataraman, 2000). Casson (2005) reviews Shane's writings that define entrepreneurship as an individual who responds to opportunities. Entrepreneurs are defined as self-employed individuals who start their own business (Uyar and Deniz, 2012). Entrepreneurs will be there if able to find and take advantage of opportunities that exist.</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 xml:space="preserve">Entrepreneurship studies include study of opportunity resources, discovery process, evaluation, and utilization of opportunity (Shane and Venkataraman, 2000). Entrepreneurship requires people who have different beliefs about the value of the resource because; 1). Entrepreneurship includes join production, 2). if all (potential entrepreneurs) have the same alleged entrepreneurial will have the competence to seize the profit opportunity (Venkataraman, 2000). The definition of entrepreneurship can be viewed from an economic </w:t>
      </w:r>
      <w:r w:rsidRPr="00372519">
        <w:rPr>
          <w:rFonts w:ascii="Times New Roman" w:hAnsi="Times New Roman" w:cs="Times New Roman"/>
          <w:sz w:val="24"/>
          <w:szCs w:val="24"/>
        </w:rPr>
        <w:lastRenderedPageBreak/>
        <w:t>perspective, sociology, psychology, perspective management, social perspectives (Bula, 2012). Entrepreneurship is developing as a discipline (Bylund and McCaffrey, 2017).</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autoSpaceDE w:val="0"/>
        <w:autoSpaceDN w:val="0"/>
        <w:adjustRightInd w:val="0"/>
        <w:spacing w:after="0" w:line="360" w:lineRule="auto"/>
        <w:ind w:left="16" w:hanging="16"/>
        <w:jc w:val="both"/>
        <w:rPr>
          <w:rFonts w:ascii="Times New Roman" w:hAnsi="Times New Roman"/>
          <w:b/>
          <w:bCs/>
          <w:sz w:val="24"/>
          <w:szCs w:val="24"/>
          <w:lang w:val="en-GB"/>
        </w:rPr>
      </w:pPr>
      <w:r w:rsidRPr="00372519">
        <w:rPr>
          <w:rFonts w:ascii="Times New Roman" w:hAnsi="Times New Roman"/>
          <w:b/>
          <w:bCs/>
          <w:sz w:val="24"/>
          <w:szCs w:val="24"/>
          <w:lang w:val="en-GB"/>
        </w:rPr>
        <w:t>2.4. Poverty Reduction and Entrepreneurship Process</w:t>
      </w:r>
    </w:p>
    <w:p w:rsidR="00754280" w:rsidRPr="00372519" w:rsidRDefault="00754280" w:rsidP="00754280">
      <w:pPr>
        <w:pStyle w:val="NoSpacing"/>
        <w:jc w:val="both"/>
        <w:rPr>
          <w:rFonts w:ascii="Times New Roman" w:hAnsi="Times New Roman" w:cs="Times New Roman"/>
          <w:sz w:val="24"/>
          <w:szCs w:val="24"/>
        </w:rPr>
      </w:pPr>
      <w:r>
        <w:rPr>
          <w:rFonts w:ascii="Times New Roman" w:hAnsi="Times New Roman" w:cs="Times New Roman"/>
          <w:b/>
          <w:bCs/>
          <w:sz w:val="24"/>
          <w:szCs w:val="24"/>
          <w:lang w:val="en-GB"/>
        </w:rPr>
        <w:t>2.4</w:t>
      </w:r>
      <w:r w:rsidRPr="00372519">
        <w:rPr>
          <w:rFonts w:ascii="Times New Roman" w:hAnsi="Times New Roman" w:cs="Times New Roman"/>
          <w:b/>
          <w:bCs/>
          <w:sz w:val="24"/>
          <w:szCs w:val="24"/>
          <w:lang w:val="en-GB"/>
        </w:rPr>
        <w:t xml:space="preserve">.1. </w:t>
      </w:r>
      <w:r w:rsidRPr="00372519">
        <w:rPr>
          <w:rStyle w:val="shorttext"/>
          <w:rFonts w:ascii="Times New Roman" w:hAnsi="Times New Roman" w:cs="Times New Roman"/>
          <w:b/>
          <w:sz w:val="24"/>
          <w:szCs w:val="24"/>
        </w:rPr>
        <w:t>Poverty Reduction through Entrepreneurship</w:t>
      </w: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Bruton et al., (2013) entrepreneurship offers the best opportunity to create substantial and positive change in poverty settings. Market-based solutions such as entrepreneurship offer a good opportunity to create substantial and significant changes in poverty. Alonso a and Trillo b (2014) suggested for improving employability and economic condition of women through entrepreneurship in certain activities and sectors in rural areas. Maksimov et al. (2016) tackling poverty in developing countries requires an increase in labor income that can be achieved through the role of SMEs. SMES can improve efficiency through market participation and resource allocation that can contribute to poverty reduction.</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Poverty reduction can be done with pro-poor policy. The regional poverty reduction is by improving infrastructure and public service construction and protecting the ecological environment, while reducing individual poverty through targeted implementation (Liu et al., 2017). The poverty reduction program refers to entrepreneurship development based on the role of government, the ability of poor households to capture and exploit opportunities.</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autoSpaceDE w:val="0"/>
        <w:autoSpaceDN w:val="0"/>
        <w:adjustRightInd w:val="0"/>
        <w:spacing w:after="0" w:line="360" w:lineRule="auto"/>
        <w:ind w:left="12" w:hangingChars="5" w:hanging="12"/>
        <w:jc w:val="both"/>
        <w:rPr>
          <w:rFonts w:ascii="Times New Roman" w:eastAsia="sans-serif" w:hAnsi="Times New Roman"/>
          <w:b/>
          <w:bCs/>
          <w:sz w:val="24"/>
          <w:szCs w:val="24"/>
          <w:lang w:val="en-GB"/>
        </w:rPr>
      </w:pPr>
      <w:r>
        <w:rPr>
          <w:rFonts w:ascii="Times New Roman" w:eastAsia="sans-serif" w:hAnsi="Times New Roman"/>
          <w:b/>
          <w:bCs/>
          <w:sz w:val="24"/>
          <w:szCs w:val="24"/>
          <w:lang w:val="en-GB"/>
        </w:rPr>
        <w:t>2.4</w:t>
      </w:r>
      <w:r w:rsidRPr="00372519">
        <w:rPr>
          <w:rFonts w:ascii="Times New Roman" w:eastAsia="sans-serif" w:hAnsi="Times New Roman"/>
          <w:b/>
          <w:bCs/>
          <w:sz w:val="24"/>
          <w:szCs w:val="24"/>
          <w:lang w:val="en-GB"/>
        </w:rPr>
        <w:t>.2. Entreprenurs Process</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Entrepreneurial process begins with perceptions of opportunities, or situations where resources can be combined at a potential profit (Shane, 2004 in Casson, 2005). Based on the above opinion, the analysis of the entrepreneurship process is an analysis of perceptions of opportunities from the institutional, motivation and allocation of resources. Webb, et.al. (2013) suggests a framework of research related to entrepreneurship in the informal economy includes three theories namely: 1). institutional theory, 2). motivational theory of sociological perspectives, 3). the theory of resource allocation in which each theory is complementary. The theoretical framework of the entrepreneurship process can be seen in Figure 1.</w:t>
      </w:r>
    </w:p>
    <w:p w:rsidR="00754280" w:rsidRPr="00336E79" w:rsidRDefault="00754280" w:rsidP="00754280">
      <w:pPr>
        <w:pStyle w:val="NoSpacing"/>
        <w:ind w:firstLine="360"/>
        <w:jc w:val="both"/>
        <w:rPr>
          <w:rFonts w:ascii="Times New Roman" w:hAnsi="Times New Roman" w:cs="Times New Roman"/>
          <w:sz w:val="24"/>
          <w:szCs w:val="24"/>
        </w:rPr>
      </w:pPr>
      <w:r w:rsidRPr="005D1FD6">
        <w:rPr>
          <w:rFonts w:ascii="Times New Roman" w:hAnsi="Times New Roman" w:cs="Times New Roman"/>
          <w:noProof/>
          <w:sz w:val="24"/>
          <w:szCs w:val="24"/>
        </w:rPr>
        <w:drawing>
          <wp:inline distT="0" distB="0" distL="114300" distR="114300">
            <wp:extent cx="5269230" cy="3552825"/>
            <wp:effectExtent l="0" t="0" r="7620" b="9525"/>
            <wp:docPr id="2" name="Picture 2" descr="Screenshot_2017-06-01-09-4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_2017-06-01-09-41-59-2"/>
                    <pic:cNvPicPr>
                      <a:picLocks noChangeAspect="1"/>
                    </pic:cNvPicPr>
                  </pic:nvPicPr>
                  <pic:blipFill>
                    <a:blip r:embed="rId9"/>
                    <a:stretch>
                      <a:fillRect/>
                    </a:stretch>
                  </pic:blipFill>
                  <pic:spPr>
                    <a:xfrm>
                      <a:off x="0" y="0"/>
                      <a:ext cx="5269230" cy="3552825"/>
                    </a:xfrm>
                    <a:prstGeom prst="rect">
                      <a:avLst/>
                    </a:prstGeom>
                    <a:noFill/>
                    <a:ln w="9525">
                      <a:noFill/>
                    </a:ln>
                    <a:effectLst/>
                  </pic:spPr>
                </pic:pic>
              </a:graphicData>
            </a:graphic>
          </wp:inline>
        </w:drawing>
      </w:r>
    </w:p>
    <w:p w:rsidR="00754280" w:rsidRPr="00336E79" w:rsidRDefault="00754280" w:rsidP="00754280">
      <w:pPr>
        <w:pStyle w:val="NoSpacing"/>
        <w:jc w:val="both"/>
        <w:rPr>
          <w:rFonts w:ascii="Times New Roman" w:hAnsi="Times New Roman" w:cs="Times New Roman"/>
          <w:sz w:val="24"/>
          <w:szCs w:val="24"/>
        </w:rPr>
      </w:pPr>
    </w:p>
    <w:p w:rsidR="00754280" w:rsidRPr="00336E79" w:rsidRDefault="00754280" w:rsidP="00754280">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Source: </w:t>
      </w:r>
      <w:r>
        <w:rPr>
          <w:rFonts w:ascii="Times New Roman" w:hAnsi="Times New Roman" w:cs="Times New Roman"/>
          <w:sz w:val="24"/>
          <w:szCs w:val="24"/>
          <w:lang w:val="en-GB"/>
        </w:rPr>
        <w:t>Webb, et.al (2013)</w:t>
      </w:r>
    </w:p>
    <w:p w:rsidR="00754280" w:rsidRPr="00336E79" w:rsidRDefault="00754280" w:rsidP="00754280">
      <w:pPr>
        <w:pStyle w:val="NoSpacing"/>
        <w:jc w:val="both"/>
        <w:rPr>
          <w:rFonts w:ascii="Times New Roman" w:hAnsi="Times New Roman" w:cs="Times New Roman"/>
          <w:sz w:val="24"/>
          <w:szCs w:val="24"/>
        </w:rPr>
      </w:pPr>
    </w:p>
    <w:p w:rsidR="00754280" w:rsidRDefault="00754280" w:rsidP="00754280">
      <w:pPr>
        <w:spacing w:line="360" w:lineRule="auto"/>
        <w:jc w:val="both"/>
        <w:rPr>
          <w:rFonts w:ascii="Times New Roman" w:hAnsi="Times New Roman"/>
          <w:b/>
          <w:bCs/>
          <w:sz w:val="24"/>
          <w:szCs w:val="24"/>
          <w:lang w:val="en-GB"/>
        </w:rPr>
      </w:pPr>
      <w:r>
        <w:rPr>
          <w:rFonts w:ascii="Times New Roman" w:hAnsi="Times New Roman"/>
          <w:b/>
          <w:bCs/>
          <w:sz w:val="24"/>
          <w:szCs w:val="24"/>
          <w:lang w:val="en-GB"/>
        </w:rPr>
        <w:t>2.4.2.1.</w:t>
      </w:r>
      <w:r w:rsidRPr="00F12FB8">
        <w:t xml:space="preserve"> </w:t>
      </w:r>
      <w:r w:rsidRPr="00F12FB8">
        <w:rPr>
          <w:rFonts w:ascii="Times New Roman" w:hAnsi="Times New Roman"/>
          <w:b/>
          <w:sz w:val="24"/>
          <w:szCs w:val="24"/>
        </w:rPr>
        <w:t>Entrepreneurs Process From The Corners Institutional Theory</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Webb et al., (2013) distinguishes the institutional role of the entre</w:t>
      </w:r>
      <w:r>
        <w:rPr>
          <w:rFonts w:ascii="Times New Roman" w:hAnsi="Times New Roman" w:cs="Times New Roman"/>
          <w:sz w:val="24"/>
          <w:szCs w:val="24"/>
        </w:rPr>
        <w:t>preneurship process into; (a). F</w:t>
      </w:r>
      <w:r w:rsidRPr="00372519">
        <w:rPr>
          <w:rFonts w:ascii="Times New Roman" w:hAnsi="Times New Roman" w:cs="Times New Roman"/>
          <w:sz w:val="24"/>
          <w:szCs w:val="24"/>
        </w:rPr>
        <w:t xml:space="preserve">acilitating the introduction of opportunities by tightening policies and radical degrees of policy change and bureaucratic systems. (b). Facilitate the utilization of opportunities. Chen et al., (2011) key to rural economic development is to eliminate information poverty to maintain the realization of farmers' information rights. Sigalla et al, (2012) microcredit program provides an opportunity to explore the reality of marginalized possessions with a focus on government policy materially to reduce poverty. In Indonesia the implementation of the community-based development program, the National Community Empowerment Program (PNPM) is a "laboratory" providing innovative lessons and practices on community planning, capacity building, and targeting more marginalized groups (World Bank 2014). Stephan et al. (2014) We have strong support for institutional support perspectives, in light of the assumption that access to real and intangible resources from both government and the private sector is the key to enabling entrepreneurial activity. </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Bappenas (2015-2019) one of poverty reduction policy is sustainable livelihood development with activity program that is in the form of: 1). capital loans from assets, or financial assets, 2) skills enhancement, 3). increased market access. This suggests that governments have facilitated opportunities for the poor to develop entrepreneurship. Maksimov et al. (2016) the role of businesses in poverty alleviation in least developed countries (LDCS) countries is important to do with policy makers. Agbola et al. (2017) found that microfinance had little positive impact on poverty reduction. Therefore the importance of implementing strategies of policymakers to promote and create greater access to microfinance as a capability to reduce poverty improves the welfare of poor communities in the Philippines. However, according to Bylund and McCaffrey (2017) the relationship between institutions and entrepreneurship is not unidirectional. The relationship comprises more of a choice between productive, unproductive, and destructive activity within an institutional framework. Entrepreneurship also affects the institutional uncertainty. Lowder et al. (2017) social protection is one of the government policies that directly respond to poverty. Toma et al. (2014) the govermental policies and legal framework can stimulate or block entrepreneurial initiatives. Liu et al. (2017) empirical findings state the relationship between informal institutions and entrepreneurial agencies. Webb et al., (2013) explains that entrepreneurial outcomes are influenced by opportunity recognition and opportunity exploitation in both formal and non-formal sectors of the economy. Sigalla et al. (2012) found that Microcredit is associated with alleviation of poverty. Agricultural input subsidies are one of the key tools of government policy to increase agricultural production (Lowder et al., 2017).</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left="810" w:hanging="810"/>
        <w:jc w:val="both"/>
        <w:rPr>
          <w:rFonts w:ascii="Times New Roman" w:hAnsi="Times New Roman" w:cs="Times New Roman"/>
          <w:sz w:val="24"/>
          <w:szCs w:val="24"/>
        </w:rPr>
      </w:pPr>
      <w:r>
        <w:rPr>
          <w:rFonts w:ascii="Times New Roman" w:hAnsi="Times New Roman" w:cs="Times New Roman"/>
          <w:b/>
          <w:bCs/>
          <w:sz w:val="24"/>
          <w:szCs w:val="24"/>
          <w:lang w:val="en-GB"/>
        </w:rPr>
        <w:t>2.4</w:t>
      </w:r>
      <w:r w:rsidRPr="00372519">
        <w:rPr>
          <w:rFonts w:ascii="Times New Roman" w:hAnsi="Times New Roman" w:cs="Times New Roman"/>
          <w:b/>
          <w:bCs/>
          <w:sz w:val="24"/>
          <w:szCs w:val="24"/>
          <w:lang w:val="en-GB"/>
        </w:rPr>
        <w:t xml:space="preserve">.2.2. </w:t>
      </w:r>
      <w:r w:rsidRPr="00372519">
        <w:rPr>
          <w:rFonts w:ascii="Times New Roman" w:hAnsi="Times New Roman" w:cs="Times New Roman"/>
          <w:b/>
          <w:sz w:val="24"/>
          <w:szCs w:val="24"/>
        </w:rPr>
        <w:t>Entrepreneur Process From The Facet of Motivation Theory Based on Sociology Perspective</w:t>
      </w:r>
    </w:p>
    <w:p w:rsidR="00754280" w:rsidRPr="00372519" w:rsidRDefault="00754280" w:rsidP="00754280">
      <w:pPr>
        <w:pStyle w:val="NoSpacing"/>
        <w:jc w:val="both"/>
        <w:rPr>
          <w:rFonts w:ascii="Times New Roman" w:hAnsi="Times New Roman" w:cs="Times New Roman"/>
          <w:sz w:val="24"/>
          <w:szCs w:val="24"/>
        </w:rPr>
      </w:pPr>
      <w:r w:rsidRPr="00372519">
        <w:rPr>
          <w:rFonts w:ascii="Times New Roman" w:hAnsi="Times New Roman" w:cs="Times New Roman"/>
          <w:sz w:val="24"/>
          <w:szCs w:val="24"/>
        </w:rPr>
        <w:tab/>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 xml:space="preserve">Ruef and Lounsbury (2007) suggests sociological analysis of the emergence of entrepreneurship is in the form: Context of entrepreneurship consisting of; materials and cognitive-institutional through a process of entrepreneurship will produce the effects of entrepreneurship from materials and cognitive-institutional. This means that the context of entrepreneurship or a transition to entrepreneurship through the entrepreneurship process will change into the structure of entrepreneurship. This analysis is an analysis of the micro and </w:t>
      </w:r>
      <w:r w:rsidRPr="00372519">
        <w:rPr>
          <w:rFonts w:ascii="Times New Roman" w:hAnsi="Times New Roman" w:cs="Times New Roman"/>
          <w:sz w:val="24"/>
          <w:szCs w:val="24"/>
        </w:rPr>
        <w:lastRenderedPageBreak/>
        <w:t>macro levels, or further included into multilevel analysis and analysis of the material aspects of entrepreneurial certitude of the cognitive and institutional dimensions. Individually financial capital in the entrepreneurship process will generate profit for entrepreneurship.</w:t>
      </w:r>
    </w:p>
    <w:p w:rsidR="00754280" w:rsidRPr="00372519" w:rsidRDefault="00754280" w:rsidP="00754280">
      <w:pPr>
        <w:pStyle w:val="NoSpacing"/>
        <w:jc w:val="center"/>
        <w:rPr>
          <w:rFonts w:ascii="Times New Roman" w:hAnsi="Times New Roman" w:cs="Times New Roman"/>
          <w:sz w:val="24"/>
          <w:szCs w:val="24"/>
          <w:lang w:val="en-GB"/>
        </w:rPr>
      </w:pPr>
      <w:r w:rsidRPr="00372519">
        <w:rPr>
          <w:rFonts w:ascii="Times New Roman" w:hAnsi="Times New Roman" w:cs="Times New Roman"/>
          <w:sz w:val="24"/>
          <w:szCs w:val="24"/>
          <w:lang w:val="en-GB"/>
        </w:rPr>
        <w:t>Figure 2</w:t>
      </w:r>
    </w:p>
    <w:p w:rsidR="00754280" w:rsidRPr="00A8520B" w:rsidRDefault="00754280" w:rsidP="00754280">
      <w:pPr>
        <w:pStyle w:val="NoSpacing"/>
        <w:jc w:val="center"/>
        <w:rPr>
          <w:rFonts w:ascii="Times New Roman" w:hAnsi="Times New Roman" w:cs="Times New Roman"/>
          <w:sz w:val="24"/>
          <w:szCs w:val="24"/>
          <w:lang w:val="en-GB"/>
        </w:rPr>
      </w:pPr>
      <w:r w:rsidRPr="00663E07">
        <w:rPr>
          <w:rFonts w:ascii="Times New Roman" w:hAnsi="Times New Roman" w:cs="Times New Roman"/>
          <w:sz w:val="24"/>
          <w:szCs w:val="24"/>
        </w:rPr>
        <w:t>Entrepreneur Process from the Facet of Motivation Theory Based on Sociology Perspective</w:t>
      </w:r>
    </w:p>
    <w:p w:rsidR="00754280" w:rsidRDefault="00754280" w:rsidP="00754280">
      <w:pPr>
        <w:autoSpaceDE w:val="0"/>
        <w:autoSpaceDN w:val="0"/>
        <w:adjustRightInd w:val="0"/>
        <w:spacing w:line="360" w:lineRule="auto"/>
        <w:ind w:firstLineChars="200" w:firstLine="480"/>
        <w:jc w:val="both"/>
        <w:rPr>
          <w:rFonts w:ascii="Times New Roman" w:eastAsia="sans-serif" w:hAnsi="Times New Roman"/>
          <w:sz w:val="24"/>
          <w:szCs w:val="24"/>
          <w:lang w:val="en-GB"/>
        </w:rPr>
      </w:pPr>
      <w:r w:rsidRPr="00975912">
        <w:rPr>
          <w:rFonts w:asciiTheme="minorHAnsi" w:eastAsiaTheme="minorEastAsia" w:hAnsiTheme="minorHAnsi" w:cstheme="minorBidi"/>
          <w:sz w:val="24"/>
          <w:szCs w:val="20"/>
          <w:lang w:eastAsia="zh-CN"/>
        </w:rPr>
        <w:pict>
          <v:shapetype id="_x0000_t202" coordsize="21600,21600" o:spt="202" path="m,l,21600r21600,l21600,xe">
            <v:stroke joinstyle="miter"/>
            <v:path gradientshapeok="t" o:connecttype="rect"/>
          </v:shapetype>
          <v:shape id="_x0000_s1028" type="#_x0000_t202" style="position:absolute;left:0;text-align:left;margin-left:320.4pt;margin-top:14.15pt;width:100.4pt;height:38.3pt;z-index:251658240" o:gfxdata="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yPB09cAAAAKAQAADwAAAAAAAAABACAAAAAiAAAAZHJzL2Rvd25y&#10;ZXYueG1sUEsBAhQAFAAAAAgAh07iQPuTU+E4AgAAdAQAAA4AAAAAAAAAAQAgAAAAJgEAAGRycy9l&#10;Mm9Eb2MueG1sUEsFBgAAAAAGAAYAWQEAANAFAAAAAA==&#10;" fillcolor="white [3201]" strokeweight=".5pt">
            <v:stroke joinstyle="round"/>
            <v:textbox>
              <w:txbxContent>
                <w:p w:rsidR="00754280" w:rsidRDefault="00754280" w:rsidP="00754280">
                  <w:pPr>
                    <w:rPr>
                      <w:rFonts w:ascii="Times New Roman" w:hAnsi="Times New Roman"/>
                      <w:sz w:val="24"/>
                      <w:szCs w:val="24"/>
                      <w:lang w:val="en-GB"/>
                    </w:rPr>
                  </w:pPr>
                  <w:r>
                    <w:rPr>
                      <w:rFonts w:ascii="Times New Roman" w:hAnsi="Times New Roman"/>
                      <w:sz w:val="24"/>
                      <w:szCs w:val="24"/>
                      <w:lang w:val="en-GB"/>
                    </w:rPr>
                    <w:t>Structure of Entrepreneurship</w:t>
                  </w:r>
                </w:p>
              </w:txbxContent>
            </v:textbox>
          </v:shape>
        </w:pict>
      </w:r>
      <w:r w:rsidRPr="00975912">
        <w:rPr>
          <w:rFonts w:asciiTheme="minorHAnsi" w:eastAsiaTheme="minorEastAsia" w:hAnsiTheme="minorHAnsi" w:cstheme="minorBidi"/>
          <w:sz w:val="24"/>
          <w:szCs w:val="20"/>
          <w:lang w:eastAsia="zh-CN"/>
        </w:rPr>
        <w:pict>
          <v:shape id="_x0000_s1027" type="#_x0000_t202" style="position:absolute;left:0;text-align:left;margin-left:165.2pt;margin-top:12.35pt;width:100.45pt;height:37.55pt;z-index:251658240" o:gfxdata="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4MKdcAAAAJAQAADwAAAAAAAAABACAAAAAiAAAAZHJzL2Rvd25yZXYu&#10;eG1sUEsBAhQAFAAAAAgAh07iQIUErGg1AgAAdAQAAA4AAAAAAAAAAQAgAAAAJgEAAGRycy9lMm9E&#10;b2MueG1sUEsFBgAAAAAGAAYAWQEAAM0FAAAAAA==&#10;" fillcolor="white [3201]" strokeweight=".5pt">
            <v:stroke joinstyle="round"/>
            <v:textbox>
              <w:txbxContent>
                <w:p w:rsidR="00754280" w:rsidRDefault="00754280" w:rsidP="00754280">
                  <w:pPr>
                    <w:rPr>
                      <w:rFonts w:ascii="Times New Roman" w:hAnsi="Times New Roman"/>
                      <w:sz w:val="24"/>
                      <w:szCs w:val="24"/>
                      <w:lang w:val="en-GB"/>
                    </w:rPr>
                  </w:pPr>
                  <w:r>
                    <w:rPr>
                      <w:rFonts w:ascii="Times New Roman" w:hAnsi="Times New Roman"/>
                      <w:sz w:val="24"/>
                      <w:szCs w:val="24"/>
                      <w:lang w:val="en-GB"/>
                    </w:rPr>
                    <w:t>Process of Entrepreneurship</w:t>
                  </w:r>
                </w:p>
              </w:txbxContent>
            </v:textbox>
          </v:shape>
        </w:pict>
      </w:r>
      <w:r w:rsidRPr="00975912">
        <w:rPr>
          <w:rFonts w:asciiTheme="minorHAnsi" w:eastAsiaTheme="minorEastAsia" w:hAnsiTheme="minorHAnsi" w:cstheme="minorBidi"/>
          <w:sz w:val="24"/>
          <w:szCs w:val="20"/>
          <w:lang w:eastAsia="zh-CN"/>
        </w:rPr>
        <w:pict>
          <v:shape id="_x0000_s1026" type="#_x0000_t202" style="position:absolute;left:0;text-align:left;margin-left:6.55pt;margin-top:12.8pt;width:101.6pt;height:40.95pt;z-index:251658240" o:gfxdata="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hU88vUAAAACQEAAA8AAAAAAAAAAQAgAAAAIgAAAGRycy9kb3ducmV2Lnht&#10;bFBLAQIUABQAAAAIAIdO4kA0NX4kNgIAAHQEAAAOAAAAAAAAAAEAIAAAACMBAABkcnMvZTJvRG9j&#10;LnhtbFBLBQYAAAAABgAGAFkBAADLBQAAAAA=&#10;" fillcolor="white [3201]" strokeweight=".5pt">
            <v:stroke joinstyle="round"/>
            <v:textbox>
              <w:txbxContent>
                <w:p w:rsidR="00754280" w:rsidRDefault="00754280" w:rsidP="00754280">
                  <w:pPr>
                    <w:rPr>
                      <w:rFonts w:ascii="Times New Roman" w:hAnsi="Times New Roman"/>
                      <w:sz w:val="24"/>
                      <w:szCs w:val="24"/>
                      <w:lang w:val="en-GB"/>
                    </w:rPr>
                  </w:pPr>
                  <w:r>
                    <w:rPr>
                      <w:rFonts w:ascii="Times New Roman" w:hAnsi="Times New Roman"/>
                      <w:sz w:val="24"/>
                      <w:szCs w:val="24"/>
                      <w:lang w:val="en-GB"/>
                    </w:rPr>
                    <w:t>Transition to Entrepreneurship</w:t>
                  </w:r>
                </w:p>
              </w:txbxContent>
            </v:textbox>
          </v:shape>
        </w:pict>
      </w:r>
    </w:p>
    <w:p w:rsidR="00754280" w:rsidRDefault="00754280" w:rsidP="00754280">
      <w:pPr>
        <w:autoSpaceDE w:val="0"/>
        <w:autoSpaceDN w:val="0"/>
        <w:adjustRightInd w:val="0"/>
        <w:spacing w:line="360" w:lineRule="auto"/>
        <w:ind w:firstLineChars="200" w:firstLine="480"/>
        <w:jc w:val="both"/>
        <w:rPr>
          <w:rFonts w:ascii="Times New Roman" w:eastAsia="sans-serif" w:hAnsi="Times New Roman"/>
          <w:sz w:val="24"/>
          <w:szCs w:val="24"/>
          <w:lang w:val="en-GB"/>
        </w:rPr>
      </w:pPr>
      <w:r w:rsidRPr="00975912">
        <w:rPr>
          <w:rFonts w:asciiTheme="minorHAnsi" w:eastAsiaTheme="minorEastAsia" w:hAnsiTheme="minorHAnsi" w:cstheme="minorBidi"/>
          <w:sz w:val="24"/>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67.95pt;margin-top:1.5pt;width:44.45pt;height:5.95pt;z-index:251658240;v-text-anchor:middle" o:gfxdata="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W0t1wAAAAkBAAAPAAAAAAAAAAEAIAAAACIAAABkcnMvZG93bnJldi54bWxQ&#10;SwECFAAUAAAACACHTuJAwUR4kmoCAADcBAAADgAAAAAAAAABACAAAAAmAQAAZHJzL2Uyb0RvYy54&#10;bWxQSwUGAAAAAAYABgBZAQAAAgYAAAAA&#10;" adj="20155" fillcolor="#5b9bd5 [3204]" strokecolor="#41719c" strokeweight="1pt"/>
        </w:pict>
      </w:r>
      <w:r w:rsidRPr="00975912">
        <w:rPr>
          <w:rFonts w:asciiTheme="minorHAnsi" w:eastAsiaTheme="minorEastAsia" w:hAnsiTheme="minorHAnsi" w:cstheme="minorBidi"/>
          <w:sz w:val="24"/>
          <w:szCs w:val="20"/>
          <w:lang w:eastAsia="zh-CN"/>
        </w:rPr>
        <w:pict>
          <v:shape id="_x0000_s1029" type="#_x0000_t13" style="position:absolute;left:0;text-align:left;margin-left:114.4pt;margin-top:1.5pt;width:42.7pt;height:5.95pt;z-index:251658240;v-text-anchor:middle" o:gfxdata="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1Kd5bXAAAACQEAAA8AAAAAAAAAAQAgAAAAIgAAAGRycy9kb3ducmV2Lnht&#10;bFBLAQIUABQAAAAIAIdO4kCRqwH4bAIAANwEAAAOAAAAAAAAAAEAIAAAACYBAABkcnMvZTJvRG9j&#10;LnhtbFBLBQYAAAAABgAGAFkBAAAEBgAAAAA=&#10;" adj="20096" fillcolor="#5b9bd5 [3204]" strokecolor="#41719c" strokeweight="1pt"/>
        </w:pict>
      </w:r>
    </w:p>
    <w:p w:rsidR="00754280" w:rsidRPr="00A8520B" w:rsidRDefault="00754280" w:rsidP="00754280">
      <w:pPr>
        <w:autoSpaceDE w:val="0"/>
        <w:autoSpaceDN w:val="0"/>
        <w:adjustRightInd w:val="0"/>
        <w:spacing w:line="360" w:lineRule="auto"/>
        <w:ind w:firstLineChars="200" w:firstLine="480"/>
        <w:jc w:val="both"/>
        <w:rPr>
          <w:rFonts w:ascii="Times New Roman" w:eastAsia="sans-serif" w:hAnsi="Times New Roman"/>
          <w:sz w:val="24"/>
          <w:szCs w:val="24"/>
          <w:lang w:val="en-GB"/>
        </w:rPr>
      </w:pPr>
      <w:r>
        <w:rPr>
          <w:rFonts w:ascii="Times New Roman" w:eastAsia="sans-serif" w:hAnsi="Times New Roman"/>
          <w:sz w:val="24"/>
          <w:szCs w:val="24"/>
          <w:lang w:val="en-GB"/>
        </w:rPr>
        <w:t>Source: Ruef and Lounsbury (2007).</w:t>
      </w:r>
    </w:p>
    <w:p w:rsidR="00754280" w:rsidRPr="00372519" w:rsidRDefault="00754280" w:rsidP="00754280">
      <w:pPr>
        <w:pStyle w:val="NoSpacing"/>
        <w:ind w:firstLine="480"/>
        <w:jc w:val="both"/>
        <w:rPr>
          <w:rFonts w:ascii="Times New Roman" w:hAnsi="Times New Roman" w:cs="Times New Roman"/>
          <w:sz w:val="24"/>
          <w:szCs w:val="24"/>
        </w:rPr>
      </w:pPr>
      <w:r w:rsidRPr="00372519">
        <w:rPr>
          <w:rFonts w:ascii="Times New Roman" w:hAnsi="Times New Roman" w:cs="Times New Roman"/>
          <w:sz w:val="24"/>
          <w:szCs w:val="24"/>
        </w:rPr>
        <w:t>Based on sociological identification and proxies demographic on entrepreneurial activity all factor groups such as; human resources, infrastructure, demographic factors have a significant impact on entrepreneurial spirit (Zsombor, 2011). Furthermore, Webb et al., (2013) suggests the entrepreneurship process in terms of motivational theory based on sociological perspectives with regard to: 1). economic motivation in terms of cost and benefits, 2). social motivation that is; lack of access to legitimacy, increased social status, distrust of for</w:t>
      </w:r>
      <w:r>
        <w:rPr>
          <w:rFonts w:ascii="Times New Roman" w:hAnsi="Times New Roman" w:cs="Times New Roman"/>
          <w:sz w:val="24"/>
          <w:szCs w:val="24"/>
        </w:rPr>
        <w:t xml:space="preserve">mal institutions 3). Motivation </w:t>
      </w:r>
      <w:r w:rsidRPr="00372519">
        <w:rPr>
          <w:rFonts w:ascii="Times New Roman" w:hAnsi="Times New Roman" w:cs="Times New Roman"/>
          <w:sz w:val="24"/>
          <w:szCs w:val="24"/>
        </w:rPr>
        <w:t>results. Muralidharan and Pathak (2016) found a new theory of motivation influencing the entrepreneurial process. This opinion emphasizes the importance of motivation factors in the entrepreneurship process. Accordingly, Hikkerova et al. (2016) suggests that people who intend to start a business with their own motivation are at level 1, while potential entrepreneurs who plan their own regulatory activities, their own determination, against uncertainty are at level 2, pre action.</w:t>
      </w: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autoSpaceDE w:val="0"/>
        <w:autoSpaceDN w:val="0"/>
        <w:adjustRightInd w:val="0"/>
        <w:spacing w:line="360" w:lineRule="auto"/>
        <w:jc w:val="both"/>
        <w:rPr>
          <w:rFonts w:ascii="Times New Roman" w:eastAsia="sans-serif" w:hAnsi="Times New Roman"/>
          <w:b/>
          <w:bCs/>
          <w:sz w:val="24"/>
          <w:szCs w:val="24"/>
          <w:lang w:val="en-GB"/>
        </w:rPr>
      </w:pPr>
      <w:r>
        <w:rPr>
          <w:rFonts w:ascii="Times New Roman" w:eastAsia="sans-serif" w:hAnsi="Times New Roman"/>
          <w:b/>
          <w:bCs/>
          <w:sz w:val="24"/>
          <w:szCs w:val="24"/>
          <w:lang w:val="en-GB"/>
        </w:rPr>
        <w:t>2.4</w:t>
      </w:r>
      <w:r w:rsidRPr="00372519">
        <w:rPr>
          <w:rFonts w:ascii="Times New Roman" w:eastAsia="sans-serif" w:hAnsi="Times New Roman"/>
          <w:b/>
          <w:bCs/>
          <w:sz w:val="24"/>
          <w:szCs w:val="24"/>
          <w:lang w:val="en-GB"/>
        </w:rPr>
        <w:t xml:space="preserve">.2.3. </w:t>
      </w:r>
      <w:r w:rsidRPr="00372519">
        <w:rPr>
          <w:rFonts w:ascii="Times New Roman" w:hAnsi="Times New Roman"/>
          <w:b/>
          <w:sz w:val="24"/>
          <w:szCs w:val="24"/>
        </w:rPr>
        <w:t>Entrepreneur Process In terms of resource allocation theory</w:t>
      </w:r>
    </w:p>
    <w:p w:rsidR="00754280" w:rsidRDefault="00754280" w:rsidP="00754280">
      <w:pPr>
        <w:ind w:firstLine="360"/>
        <w:jc w:val="both"/>
        <w:rPr>
          <w:rFonts w:ascii="Times New Roman" w:eastAsia="Times New Roman" w:hAnsi="Times New Roman"/>
          <w:sz w:val="24"/>
          <w:szCs w:val="24"/>
          <w:lang w:val="en-US"/>
        </w:rPr>
      </w:pPr>
      <w:r w:rsidRPr="00372519">
        <w:rPr>
          <w:rFonts w:ascii="Times New Roman" w:eastAsia="Times New Roman" w:hAnsi="Times New Roman"/>
          <w:sz w:val="24"/>
          <w:szCs w:val="24"/>
        </w:rPr>
        <w:t>The entrepreneurial process can also be analyzed in terms of the theory of resource allocation. Sirmon and Hitt (2003) argue that resources must be well managed. Resources include: human capital, social capital, patient capital, survivability capital, therefore according to Uyar and Denis (2012) that man is more important than money for entrepreneurs. Entrepreneurs have minimal knowledge on human resource management. According to Webb et al., (2013) the theory of resource allocation in the entrepreneur process includes; 1). Provision of manpower and infrastructure, 2). Efficiency of resource allocation and limited resource management, 3). resource allocation strategies, agglomeration and use of free materials are positively associated with exploitation. Miler et al. (2014) suggests that resource based view has positive and negative influence on entrepreneurship in firm family. Alonso, a and Trillo, b (2014) rural areas have special problems such as the scarcity of social services, economic resources and human resources, r</w:t>
      </w:r>
      <w:r w:rsidRPr="00372519">
        <w:rPr>
          <w:rFonts w:ascii="Times New Roman" w:hAnsi="Times New Roman"/>
          <w:sz w:val="24"/>
          <w:szCs w:val="24"/>
        </w:rPr>
        <w:t>equired improvement of employee ability and economic condition of women in rural areas through entrepreneurship in various activities and sectors.</w:t>
      </w:r>
      <w:r>
        <w:rPr>
          <w:rFonts w:ascii="Times New Roman" w:eastAsia="Times New Roman" w:hAnsi="Times New Roman"/>
          <w:sz w:val="24"/>
          <w:szCs w:val="24"/>
        </w:rPr>
        <w:t xml:space="preserve"> Randerson et al.</w:t>
      </w:r>
      <w:r w:rsidRPr="00372519">
        <w:rPr>
          <w:rFonts w:ascii="Times New Roman" w:eastAsia="Times New Roman" w:hAnsi="Times New Roman"/>
          <w:sz w:val="24"/>
          <w:szCs w:val="24"/>
        </w:rPr>
        <w:t xml:space="preserve"> (2015) there is an intersection of family and entrepreneurship, entrepreneurship and family business, and family and family business. Randerson et al., (2015) entrepreneurial behaviors of an individual are often rooted in the family context. The opinions above show the importance of the role of resources in the entrepreneur process.</w:t>
      </w:r>
    </w:p>
    <w:p w:rsidR="00754280" w:rsidRPr="00754280" w:rsidRDefault="00754280" w:rsidP="00754280">
      <w:pPr>
        <w:ind w:firstLine="360"/>
        <w:jc w:val="both"/>
        <w:rPr>
          <w:rFonts w:ascii="Times New Roman" w:eastAsia="Times New Roman" w:hAnsi="Times New Roman"/>
          <w:sz w:val="24"/>
          <w:szCs w:val="24"/>
          <w:lang w:val="en-US"/>
        </w:rPr>
      </w:pPr>
    </w:p>
    <w:p w:rsidR="00754280" w:rsidRPr="00372519" w:rsidRDefault="00754280" w:rsidP="00754280">
      <w:pPr>
        <w:pStyle w:val="ListParagraph"/>
        <w:numPr>
          <w:ilvl w:val="0"/>
          <w:numId w:val="7"/>
        </w:numPr>
        <w:rPr>
          <w:rFonts w:ascii="Times New Roman" w:eastAsia="Times New Roman" w:hAnsi="Times New Roman" w:cs="Times New Roman"/>
          <w:sz w:val="24"/>
          <w:szCs w:val="24"/>
          <w:lang w:eastAsia="en-US"/>
        </w:rPr>
      </w:pPr>
      <w:r w:rsidRPr="00372519">
        <w:rPr>
          <w:rFonts w:ascii="Times New Roman" w:hAnsi="Times New Roman" w:cs="Times New Roman"/>
          <w:b/>
          <w:bCs/>
          <w:sz w:val="24"/>
          <w:szCs w:val="24"/>
          <w:lang w:val="en-GB"/>
        </w:rPr>
        <w:lastRenderedPageBreak/>
        <w:t>Methodology</w:t>
      </w:r>
    </w:p>
    <w:p w:rsidR="00754280" w:rsidRDefault="00754280" w:rsidP="00754280">
      <w:pPr>
        <w:pStyle w:val="NoSpacing"/>
        <w:ind w:firstLine="360"/>
        <w:jc w:val="both"/>
        <w:rPr>
          <w:rFonts w:ascii="Times New Roman" w:hAnsi="Times New Roman" w:cs="Times New Roman"/>
          <w:sz w:val="24"/>
          <w:szCs w:val="24"/>
        </w:rPr>
      </w:pPr>
      <w:r w:rsidRPr="0060782D">
        <w:rPr>
          <w:rFonts w:ascii="Times New Roman" w:hAnsi="Times New Roman" w:cs="Times New Roman"/>
          <w:sz w:val="24"/>
          <w:szCs w:val="24"/>
        </w:rPr>
        <w:t>The population in this study was all poor households in rural West Sumatera province with 296,275 household heads. Sampling of</w:t>
      </w:r>
      <w:r>
        <w:rPr>
          <w:rFonts w:ascii="Times New Roman" w:hAnsi="Times New Roman" w:cs="Times New Roman"/>
          <w:sz w:val="24"/>
          <w:szCs w:val="24"/>
        </w:rPr>
        <w:t xml:space="preserve"> districts, sub-districts, N</w:t>
      </w:r>
      <w:r w:rsidRPr="0060782D">
        <w:rPr>
          <w:rFonts w:ascii="Times New Roman" w:hAnsi="Times New Roman" w:cs="Times New Roman"/>
          <w:sz w:val="24"/>
          <w:szCs w:val="24"/>
        </w:rPr>
        <w:t>agari or villages is done by multistage cluster sampling method, using sample fraction of 40%. Number of samples District area is 40% x 12 districts = 5 districts. Selected districts; 1). Pesisir Selatan Regency, 2). Solok District, 3). Limapuluh Kota District, and 4). Sijunjung Regency. The number of Sample Sub-districts is 7. the number of Village sample is 8. The selected village area is 1). Kampung Baru, 2). Painan, 3). Talang Babungo, 4). Bar, 5). Jopang Manganti, 6). Sei Talang, 7). Muaro, and village 8). Aie Angek. Total respondent of poor household 139 household head. Data in research is primary data. Data collection using questionnaires, which has been tested the validity and reliability</w:t>
      </w:r>
      <w:r>
        <w:t>.</w:t>
      </w:r>
      <w:r w:rsidRPr="0060782D">
        <w:rPr>
          <w:rFonts w:ascii="Times New Roman" w:hAnsi="Times New Roman" w:cs="Times New Roman"/>
          <w:sz w:val="24"/>
          <w:szCs w:val="24"/>
        </w:rPr>
        <w:t xml:space="preserve"> The data is measured using the Likert scale value of 1 to 5, i</w:t>
      </w:r>
      <w:r>
        <w:rPr>
          <w:rFonts w:ascii="Times New Roman" w:hAnsi="Times New Roman" w:cs="Times New Roman"/>
          <w:sz w:val="24"/>
          <w:szCs w:val="24"/>
        </w:rPr>
        <w:t>.</w:t>
      </w:r>
      <w:r w:rsidRPr="0060782D">
        <w:rPr>
          <w:rFonts w:ascii="Times New Roman" w:hAnsi="Times New Roman" w:cs="Times New Roman"/>
          <w:sz w:val="24"/>
          <w:szCs w:val="24"/>
        </w:rPr>
        <w:t>e</w:t>
      </w:r>
      <w:r>
        <w:rPr>
          <w:rFonts w:ascii="Times New Roman" w:hAnsi="Times New Roman" w:cs="Times New Roman"/>
          <w:sz w:val="24"/>
          <w:szCs w:val="24"/>
        </w:rPr>
        <w:t>.</w:t>
      </w:r>
      <w:r w:rsidRPr="0060782D">
        <w:rPr>
          <w:rFonts w:ascii="Times New Roman" w:hAnsi="Times New Roman" w:cs="Times New Roman"/>
          <w:sz w:val="24"/>
          <w:szCs w:val="24"/>
        </w:rPr>
        <w:t xml:space="preserve"> strongly disagree to strongly agree. Data analysis uses the average and total achievement of respondents.</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center"/>
        <w:rPr>
          <w:rFonts w:ascii="Times New Roman" w:hAnsi="Times New Roman" w:cs="Times New Roman"/>
          <w:sz w:val="24"/>
          <w:szCs w:val="24"/>
        </w:rPr>
      </w:pPr>
      <w:r w:rsidRPr="00372519">
        <w:rPr>
          <w:rFonts w:ascii="Times New Roman" w:hAnsi="Times New Roman" w:cs="Times New Roman"/>
          <w:sz w:val="24"/>
          <w:szCs w:val="24"/>
        </w:rPr>
        <w:t>Table 1</w:t>
      </w:r>
    </w:p>
    <w:p w:rsidR="00754280" w:rsidRPr="00372519" w:rsidRDefault="00754280" w:rsidP="00754280">
      <w:pPr>
        <w:pStyle w:val="NoSpacing"/>
        <w:ind w:firstLine="360"/>
        <w:jc w:val="center"/>
        <w:rPr>
          <w:rFonts w:ascii="Times New Roman" w:hAnsi="Times New Roman" w:cs="Times New Roman"/>
          <w:sz w:val="24"/>
          <w:szCs w:val="24"/>
        </w:rPr>
      </w:pPr>
      <w:r w:rsidRPr="00372519">
        <w:rPr>
          <w:rFonts w:ascii="Times New Roman" w:hAnsi="Times New Roman" w:cs="Times New Roman"/>
          <w:sz w:val="24"/>
          <w:szCs w:val="24"/>
        </w:rPr>
        <w:t>Indicators and sub indicators of Entrepreneur Process are presented in Table 1</w:t>
      </w:r>
    </w:p>
    <w:tbl>
      <w:tblPr>
        <w:tblStyle w:val="TableGrid"/>
        <w:tblW w:w="8601" w:type="dxa"/>
        <w:tblCellSpacing w:w="20" w:type="dxa"/>
        <w:tblInd w:w="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599"/>
        <w:gridCol w:w="1515"/>
        <w:gridCol w:w="295"/>
        <w:gridCol w:w="5192"/>
      </w:tblGrid>
      <w:tr w:rsidR="00754280" w:rsidRPr="00372519" w:rsidTr="00E62038">
        <w:trPr>
          <w:tblCellSpacing w:w="20" w:type="dxa"/>
        </w:trPr>
        <w:tc>
          <w:tcPr>
            <w:tcW w:w="1567" w:type="dxa"/>
          </w:tcPr>
          <w:p w:rsidR="00754280" w:rsidRPr="00372519" w:rsidRDefault="00754280" w:rsidP="00E62038">
            <w:pPr>
              <w:pStyle w:val="ListParagraph1"/>
              <w:spacing w:line="240" w:lineRule="auto"/>
              <w:ind w:left="0"/>
              <w:jc w:val="center"/>
              <w:rPr>
                <w:color w:val="000000"/>
                <w:sz w:val="24"/>
                <w:szCs w:val="24"/>
                <w:lang w:val="en-GB"/>
              </w:rPr>
            </w:pPr>
            <w:r w:rsidRPr="00372519">
              <w:rPr>
                <w:color w:val="000000"/>
                <w:sz w:val="24"/>
                <w:szCs w:val="24"/>
                <w:lang w:val="en-GB"/>
              </w:rPr>
              <w:t>Variable</w:t>
            </w:r>
          </w:p>
        </w:tc>
        <w:tc>
          <w:tcPr>
            <w:tcW w:w="1800" w:type="dxa"/>
            <w:gridSpan w:val="2"/>
          </w:tcPr>
          <w:p w:rsidR="00754280" w:rsidRPr="00372519" w:rsidRDefault="00754280" w:rsidP="00E62038">
            <w:pPr>
              <w:pStyle w:val="ListParagraph1"/>
              <w:spacing w:line="240" w:lineRule="auto"/>
              <w:ind w:hangingChars="300" w:hanging="720"/>
              <w:jc w:val="center"/>
              <w:rPr>
                <w:color w:val="000000"/>
                <w:sz w:val="24"/>
                <w:szCs w:val="24"/>
                <w:lang w:val="en-GB"/>
              </w:rPr>
            </w:pPr>
            <w:r w:rsidRPr="00372519">
              <w:rPr>
                <w:color w:val="000000"/>
                <w:sz w:val="24"/>
                <w:szCs w:val="24"/>
                <w:lang w:val="en-GB"/>
              </w:rPr>
              <w:t>Indicators</w:t>
            </w:r>
          </w:p>
        </w:tc>
        <w:tc>
          <w:tcPr>
            <w:tcW w:w="5234" w:type="dxa"/>
          </w:tcPr>
          <w:p w:rsidR="00754280" w:rsidRPr="00372519" w:rsidRDefault="00754280" w:rsidP="00E62038">
            <w:pPr>
              <w:pStyle w:val="ListParagraph1"/>
              <w:spacing w:line="240" w:lineRule="auto"/>
              <w:ind w:left="319" w:hangingChars="133" w:hanging="319"/>
              <w:jc w:val="center"/>
              <w:rPr>
                <w:color w:val="000000"/>
                <w:sz w:val="24"/>
                <w:szCs w:val="24"/>
                <w:lang w:val="en-GB"/>
              </w:rPr>
            </w:pPr>
            <w:r w:rsidRPr="00372519">
              <w:rPr>
                <w:color w:val="000000"/>
                <w:sz w:val="24"/>
                <w:szCs w:val="24"/>
                <w:lang w:val="en-GB"/>
              </w:rPr>
              <w:t>Sub Indicator</w:t>
            </w:r>
          </w:p>
        </w:tc>
      </w:tr>
      <w:tr w:rsidR="00754280" w:rsidRPr="00372519" w:rsidTr="00E62038">
        <w:trPr>
          <w:tblCellSpacing w:w="20" w:type="dxa"/>
        </w:trPr>
        <w:tc>
          <w:tcPr>
            <w:tcW w:w="1567" w:type="dxa"/>
            <w:vMerge w:val="restart"/>
          </w:tcPr>
          <w:p w:rsidR="00754280" w:rsidRPr="00372519" w:rsidRDefault="00754280" w:rsidP="00E62038">
            <w:pPr>
              <w:pStyle w:val="ListParagraph1"/>
              <w:spacing w:line="240" w:lineRule="auto"/>
              <w:ind w:left="319" w:hangingChars="133" w:hanging="319"/>
              <w:rPr>
                <w:color w:val="000000"/>
                <w:sz w:val="24"/>
                <w:szCs w:val="24"/>
                <w:lang w:val="en-GB"/>
              </w:rPr>
            </w:pPr>
          </w:p>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Entrepreneur Process</w:t>
            </w:r>
          </w:p>
          <w:p w:rsidR="00754280" w:rsidRPr="00372519" w:rsidRDefault="00754280" w:rsidP="00E62038">
            <w:pPr>
              <w:pStyle w:val="ListParagraph1"/>
              <w:spacing w:line="240" w:lineRule="auto"/>
              <w:ind w:left="-1"/>
              <w:rPr>
                <w:color w:val="000000"/>
                <w:sz w:val="24"/>
                <w:szCs w:val="24"/>
                <w:lang w:val="en-GB"/>
              </w:rPr>
            </w:pPr>
          </w:p>
        </w:tc>
        <w:tc>
          <w:tcPr>
            <w:tcW w:w="1800" w:type="dxa"/>
            <w:gridSpan w:val="2"/>
            <w:vMerge w:val="restart"/>
          </w:tcPr>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Institutional</w:t>
            </w:r>
          </w:p>
        </w:tc>
        <w:tc>
          <w:tcPr>
            <w:tcW w:w="5234" w:type="dxa"/>
          </w:tcPr>
          <w:p w:rsidR="00754280" w:rsidRPr="00372519" w:rsidRDefault="00754280" w:rsidP="00E62038">
            <w:pPr>
              <w:pStyle w:val="ListParagraph1"/>
              <w:spacing w:line="240" w:lineRule="auto"/>
              <w:ind w:left="398" w:hangingChars="166" w:hanging="398"/>
              <w:rPr>
                <w:color w:val="000000"/>
                <w:sz w:val="24"/>
                <w:szCs w:val="24"/>
                <w:lang w:val="en-GB"/>
              </w:rPr>
            </w:pPr>
            <w:r w:rsidRPr="00372519">
              <w:rPr>
                <w:sz w:val="24"/>
                <w:szCs w:val="24"/>
                <w:lang w:val="en-GB"/>
              </w:rPr>
              <w:t>1).</w:t>
            </w:r>
            <w:r w:rsidRPr="00372519">
              <w:rPr>
                <w:sz w:val="24"/>
                <w:szCs w:val="24"/>
              </w:rPr>
              <w:t xml:space="preserve"> </w:t>
            </w:r>
            <w:r w:rsidRPr="00372519">
              <w:rPr>
                <w:rStyle w:val="shorttext"/>
                <w:sz w:val="24"/>
                <w:szCs w:val="24"/>
              </w:rPr>
              <w:t>Facilitate opportunities for recognition.</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ind w:left="-1"/>
              <w:rPr>
                <w:color w:val="000000"/>
                <w:sz w:val="24"/>
                <w:szCs w:val="24"/>
                <w:lang w:val="en-GB"/>
              </w:rPr>
            </w:pPr>
          </w:p>
        </w:tc>
        <w:tc>
          <w:tcPr>
            <w:tcW w:w="1800" w:type="dxa"/>
            <w:gridSpan w:val="2"/>
            <w:vMerge/>
          </w:tcPr>
          <w:p w:rsidR="00754280" w:rsidRPr="00372519" w:rsidRDefault="00754280" w:rsidP="00E62038">
            <w:pPr>
              <w:pStyle w:val="ListParagraph1"/>
              <w:spacing w:line="240" w:lineRule="auto"/>
              <w:rPr>
                <w:color w:val="000000"/>
                <w:sz w:val="24"/>
                <w:szCs w:val="24"/>
                <w:lang w:val="en-GB"/>
              </w:rPr>
            </w:pPr>
          </w:p>
        </w:tc>
        <w:tc>
          <w:tcPr>
            <w:tcW w:w="5234" w:type="dxa"/>
          </w:tcPr>
          <w:p w:rsidR="00754280" w:rsidRPr="00372519" w:rsidRDefault="00754280" w:rsidP="00E62038">
            <w:pPr>
              <w:pStyle w:val="ListParagraph1"/>
              <w:spacing w:line="240" w:lineRule="auto"/>
              <w:ind w:left="398" w:hangingChars="166" w:hanging="398"/>
              <w:rPr>
                <w:color w:val="000000"/>
                <w:sz w:val="24"/>
                <w:szCs w:val="24"/>
                <w:lang w:val="en-GB"/>
              </w:rPr>
            </w:pPr>
            <w:r w:rsidRPr="00372519">
              <w:rPr>
                <w:color w:val="000000"/>
                <w:sz w:val="24"/>
                <w:szCs w:val="24"/>
                <w:lang w:val="en-GB"/>
              </w:rPr>
              <w:t xml:space="preserve">2). </w:t>
            </w:r>
            <w:r w:rsidRPr="00372519">
              <w:rPr>
                <w:rStyle w:val="shorttext"/>
                <w:sz w:val="24"/>
                <w:szCs w:val="24"/>
              </w:rPr>
              <w:t>Facilitate exploitation opportunities</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ind w:left="-1"/>
              <w:rPr>
                <w:color w:val="000000"/>
                <w:sz w:val="24"/>
                <w:szCs w:val="24"/>
                <w:lang w:val="en-GB"/>
              </w:rPr>
            </w:pPr>
          </w:p>
        </w:tc>
        <w:tc>
          <w:tcPr>
            <w:tcW w:w="1500" w:type="dxa"/>
            <w:vMerge w:val="restart"/>
          </w:tcPr>
          <w:p w:rsidR="00754280" w:rsidRPr="00372519" w:rsidRDefault="00754280" w:rsidP="00E62038">
            <w:pPr>
              <w:pStyle w:val="ListParagraph1"/>
              <w:spacing w:line="240" w:lineRule="auto"/>
              <w:ind w:left="-1"/>
              <w:rPr>
                <w:color w:val="000000"/>
                <w:sz w:val="24"/>
                <w:szCs w:val="24"/>
                <w:lang w:val="en-GB"/>
              </w:rPr>
            </w:pPr>
            <w:r w:rsidRPr="00372519">
              <w:rPr>
                <w:color w:val="000000"/>
                <w:sz w:val="24"/>
                <w:szCs w:val="24"/>
                <w:lang w:val="en-GB"/>
              </w:rPr>
              <w:t xml:space="preserve"> </w:t>
            </w:r>
            <w:r w:rsidRPr="00372519">
              <w:rPr>
                <w:rStyle w:val="shorttext"/>
                <w:sz w:val="24"/>
                <w:szCs w:val="24"/>
              </w:rPr>
              <w:t>Motivation from the Sociology Perspective</w:t>
            </w:r>
          </w:p>
        </w:tc>
        <w:tc>
          <w:tcPr>
            <w:tcW w:w="5534" w:type="dxa"/>
            <w:gridSpan w:val="2"/>
          </w:tcPr>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 xml:space="preserve">1). </w:t>
            </w:r>
            <w:r w:rsidRPr="00372519">
              <w:rPr>
                <w:rStyle w:val="shorttext"/>
                <w:sz w:val="24"/>
                <w:szCs w:val="24"/>
              </w:rPr>
              <w:t>Economic motivation; costs and benefits</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rPr>
                <w:color w:val="000000"/>
                <w:sz w:val="24"/>
                <w:szCs w:val="24"/>
                <w:lang w:val="en-GB"/>
              </w:rPr>
            </w:pPr>
          </w:p>
        </w:tc>
        <w:tc>
          <w:tcPr>
            <w:tcW w:w="1500" w:type="dxa"/>
            <w:vMerge/>
          </w:tcPr>
          <w:p w:rsidR="00754280" w:rsidRPr="00372519" w:rsidRDefault="00754280" w:rsidP="00E62038">
            <w:pPr>
              <w:pStyle w:val="ListParagraph1"/>
              <w:spacing w:line="240" w:lineRule="auto"/>
              <w:rPr>
                <w:color w:val="000000"/>
                <w:sz w:val="24"/>
                <w:szCs w:val="24"/>
                <w:lang w:val="en-GB"/>
              </w:rPr>
            </w:pPr>
          </w:p>
        </w:tc>
        <w:tc>
          <w:tcPr>
            <w:tcW w:w="5534" w:type="dxa"/>
            <w:gridSpan w:val="2"/>
          </w:tcPr>
          <w:p w:rsidR="00754280" w:rsidRPr="00372519" w:rsidRDefault="00754280" w:rsidP="00E62038">
            <w:pPr>
              <w:pStyle w:val="ListParagraph1"/>
              <w:tabs>
                <w:tab w:val="left" w:pos="200"/>
              </w:tabs>
              <w:spacing w:line="240" w:lineRule="auto"/>
              <w:ind w:left="199" w:hangingChars="83" w:hanging="199"/>
              <w:rPr>
                <w:color w:val="000000"/>
                <w:sz w:val="24"/>
                <w:szCs w:val="24"/>
                <w:lang w:val="en-GB"/>
              </w:rPr>
            </w:pPr>
            <w:r w:rsidRPr="00372519">
              <w:rPr>
                <w:color w:val="000000"/>
                <w:sz w:val="24"/>
                <w:szCs w:val="24"/>
                <w:lang w:val="en-GB"/>
              </w:rPr>
              <w:t xml:space="preserve">2). </w:t>
            </w:r>
            <w:r w:rsidRPr="00372519">
              <w:rPr>
                <w:sz w:val="24"/>
                <w:szCs w:val="24"/>
              </w:rPr>
              <w:t>Social Motivation: lack of access to legitimacy, social status improvement, distrust of informal institutions.</w:t>
            </w:r>
            <w:r w:rsidRPr="00372519">
              <w:rPr>
                <w:color w:val="000000"/>
                <w:sz w:val="24"/>
                <w:szCs w:val="24"/>
                <w:lang w:val="en-GB"/>
              </w:rPr>
              <w:t xml:space="preserve"> </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rPr>
                <w:color w:val="000000"/>
                <w:sz w:val="24"/>
                <w:szCs w:val="24"/>
                <w:lang w:val="en-GB"/>
              </w:rPr>
            </w:pPr>
          </w:p>
        </w:tc>
        <w:tc>
          <w:tcPr>
            <w:tcW w:w="1500" w:type="dxa"/>
            <w:vMerge/>
          </w:tcPr>
          <w:p w:rsidR="00754280" w:rsidRPr="00372519" w:rsidRDefault="00754280" w:rsidP="00E62038">
            <w:pPr>
              <w:pStyle w:val="ListParagraph1"/>
              <w:spacing w:line="240" w:lineRule="auto"/>
              <w:rPr>
                <w:color w:val="000000"/>
                <w:sz w:val="24"/>
                <w:szCs w:val="24"/>
                <w:lang w:val="en-GB"/>
              </w:rPr>
            </w:pPr>
          </w:p>
        </w:tc>
        <w:tc>
          <w:tcPr>
            <w:tcW w:w="5534" w:type="dxa"/>
            <w:gridSpan w:val="2"/>
          </w:tcPr>
          <w:p w:rsidR="00754280" w:rsidRPr="00372519" w:rsidRDefault="00754280" w:rsidP="00E62038">
            <w:pPr>
              <w:pStyle w:val="ListParagraph1"/>
              <w:spacing w:line="240" w:lineRule="auto"/>
              <w:ind w:hangingChars="300" w:hanging="720"/>
              <w:rPr>
                <w:color w:val="000000"/>
                <w:sz w:val="24"/>
                <w:szCs w:val="24"/>
                <w:lang w:val="en-GB"/>
              </w:rPr>
            </w:pPr>
            <w:r w:rsidRPr="00372519">
              <w:rPr>
                <w:color w:val="000000"/>
                <w:sz w:val="24"/>
                <w:szCs w:val="24"/>
                <w:lang w:val="en-GB"/>
              </w:rPr>
              <w:t xml:space="preserve">3). </w:t>
            </w:r>
            <w:r w:rsidRPr="00372519">
              <w:rPr>
                <w:rStyle w:val="shorttext"/>
                <w:sz w:val="24"/>
                <w:szCs w:val="24"/>
              </w:rPr>
              <w:t>Motivate results</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rPr>
                <w:color w:val="000000"/>
                <w:sz w:val="24"/>
                <w:szCs w:val="24"/>
                <w:lang w:val="en-GB"/>
              </w:rPr>
            </w:pPr>
          </w:p>
        </w:tc>
        <w:tc>
          <w:tcPr>
            <w:tcW w:w="1500" w:type="dxa"/>
            <w:vMerge w:val="restart"/>
          </w:tcPr>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 xml:space="preserve"> </w:t>
            </w:r>
            <w:r w:rsidRPr="00372519">
              <w:rPr>
                <w:rStyle w:val="shorttext"/>
                <w:sz w:val="24"/>
                <w:szCs w:val="24"/>
              </w:rPr>
              <w:t>Resource Allocation</w:t>
            </w:r>
          </w:p>
        </w:tc>
        <w:tc>
          <w:tcPr>
            <w:tcW w:w="5534" w:type="dxa"/>
            <w:gridSpan w:val="2"/>
          </w:tcPr>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 xml:space="preserve">1). </w:t>
            </w:r>
            <w:r w:rsidRPr="00372519">
              <w:rPr>
                <w:rStyle w:val="shorttext"/>
                <w:sz w:val="24"/>
                <w:szCs w:val="24"/>
              </w:rPr>
              <w:t>Provision of manpower</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rPr>
                <w:color w:val="000000"/>
                <w:sz w:val="24"/>
                <w:szCs w:val="24"/>
                <w:lang w:val="en-GB"/>
              </w:rPr>
            </w:pPr>
          </w:p>
        </w:tc>
        <w:tc>
          <w:tcPr>
            <w:tcW w:w="1500" w:type="dxa"/>
            <w:vMerge/>
          </w:tcPr>
          <w:p w:rsidR="00754280" w:rsidRPr="00372519" w:rsidRDefault="00754280" w:rsidP="00E62038">
            <w:pPr>
              <w:pStyle w:val="ListParagraph1"/>
              <w:spacing w:line="240" w:lineRule="auto"/>
              <w:rPr>
                <w:color w:val="000000"/>
                <w:sz w:val="24"/>
                <w:szCs w:val="24"/>
                <w:lang w:val="en-GB"/>
              </w:rPr>
            </w:pPr>
          </w:p>
        </w:tc>
        <w:tc>
          <w:tcPr>
            <w:tcW w:w="5534" w:type="dxa"/>
            <w:gridSpan w:val="2"/>
          </w:tcPr>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 xml:space="preserve">2). </w:t>
            </w:r>
            <w:r w:rsidRPr="00372519">
              <w:rPr>
                <w:sz w:val="24"/>
                <w:szCs w:val="24"/>
              </w:rPr>
              <w:t>The efficiency of resource allocation and limited resource management</w:t>
            </w:r>
          </w:p>
        </w:tc>
      </w:tr>
      <w:tr w:rsidR="00754280" w:rsidRPr="00372519" w:rsidTr="00E62038">
        <w:trPr>
          <w:tblCellSpacing w:w="20" w:type="dxa"/>
        </w:trPr>
        <w:tc>
          <w:tcPr>
            <w:tcW w:w="1567" w:type="dxa"/>
            <w:vMerge/>
          </w:tcPr>
          <w:p w:rsidR="00754280" w:rsidRPr="00372519" w:rsidRDefault="00754280" w:rsidP="00E62038">
            <w:pPr>
              <w:pStyle w:val="ListParagraph1"/>
              <w:spacing w:line="240" w:lineRule="auto"/>
              <w:rPr>
                <w:color w:val="000000"/>
                <w:sz w:val="24"/>
                <w:szCs w:val="24"/>
                <w:lang w:val="en-GB"/>
              </w:rPr>
            </w:pPr>
          </w:p>
        </w:tc>
        <w:tc>
          <w:tcPr>
            <w:tcW w:w="1500" w:type="dxa"/>
            <w:vMerge/>
          </w:tcPr>
          <w:p w:rsidR="00754280" w:rsidRPr="00372519" w:rsidRDefault="00754280" w:rsidP="00E62038">
            <w:pPr>
              <w:pStyle w:val="ListParagraph1"/>
              <w:spacing w:line="240" w:lineRule="auto"/>
              <w:rPr>
                <w:color w:val="000000"/>
                <w:sz w:val="24"/>
                <w:szCs w:val="24"/>
                <w:lang w:val="en-GB"/>
              </w:rPr>
            </w:pPr>
          </w:p>
        </w:tc>
        <w:tc>
          <w:tcPr>
            <w:tcW w:w="5534" w:type="dxa"/>
            <w:gridSpan w:val="2"/>
          </w:tcPr>
          <w:p w:rsidR="00754280" w:rsidRPr="00372519" w:rsidRDefault="00754280" w:rsidP="00E62038">
            <w:pPr>
              <w:pStyle w:val="ListParagraph1"/>
              <w:spacing w:line="240" w:lineRule="auto"/>
              <w:ind w:left="0"/>
              <w:rPr>
                <w:color w:val="000000"/>
                <w:sz w:val="24"/>
                <w:szCs w:val="24"/>
                <w:lang w:val="en-GB"/>
              </w:rPr>
            </w:pPr>
            <w:r w:rsidRPr="00372519">
              <w:rPr>
                <w:color w:val="000000"/>
                <w:sz w:val="24"/>
                <w:szCs w:val="24"/>
                <w:lang w:val="en-GB"/>
              </w:rPr>
              <w:t>3).</w:t>
            </w:r>
            <w:r w:rsidRPr="00372519">
              <w:rPr>
                <w:sz w:val="24"/>
                <w:szCs w:val="24"/>
              </w:rPr>
              <w:t xml:space="preserve"> </w:t>
            </w:r>
            <w:r w:rsidRPr="00372519">
              <w:rPr>
                <w:rStyle w:val="shorttext"/>
                <w:sz w:val="24"/>
                <w:szCs w:val="24"/>
              </w:rPr>
              <w:t>Resource allocation strategy, agglomeration</w:t>
            </w:r>
          </w:p>
        </w:tc>
      </w:tr>
    </w:tbl>
    <w:p w:rsidR="00754280" w:rsidRPr="00372519" w:rsidRDefault="00754280" w:rsidP="00754280">
      <w:pPr>
        <w:pStyle w:val="ListParagraph1"/>
        <w:spacing w:line="360" w:lineRule="auto"/>
        <w:ind w:left="360"/>
        <w:jc w:val="both"/>
        <w:rPr>
          <w:rFonts w:ascii="Times New Roman" w:hAnsi="Times New Roman"/>
          <w:color w:val="000000"/>
          <w:sz w:val="24"/>
          <w:szCs w:val="24"/>
          <w:lang w:val="en-GB"/>
        </w:rPr>
      </w:pPr>
      <w:r w:rsidRPr="00372519">
        <w:rPr>
          <w:rFonts w:ascii="Times New Roman" w:hAnsi="Times New Roman"/>
          <w:color w:val="000000"/>
          <w:sz w:val="24"/>
          <w:szCs w:val="24"/>
          <w:lang w:val="en-GB"/>
        </w:rPr>
        <w:t xml:space="preserve">Source: </w:t>
      </w:r>
      <w:r w:rsidRPr="00372519">
        <w:rPr>
          <w:rStyle w:val="shorttext"/>
          <w:rFonts w:ascii="Times New Roman" w:hAnsi="Times New Roman"/>
          <w:sz w:val="24"/>
          <w:szCs w:val="24"/>
        </w:rPr>
        <w:t>Primary data, processed</w:t>
      </w:r>
      <w:r>
        <w:rPr>
          <w:rStyle w:val="shorttext"/>
          <w:rFonts w:ascii="Times New Roman" w:hAnsi="Times New Roman"/>
          <w:sz w:val="24"/>
          <w:szCs w:val="24"/>
        </w:rPr>
        <w:t>, 2018.</w:t>
      </w:r>
    </w:p>
    <w:p w:rsidR="00754280" w:rsidRDefault="00754280" w:rsidP="00754280">
      <w:pPr>
        <w:pStyle w:val="NoSpacing"/>
        <w:jc w:val="both"/>
        <w:rPr>
          <w:rFonts w:ascii="Times New Roman" w:hAnsi="Times New Roman" w:cs="Times New Roman"/>
          <w:sz w:val="24"/>
          <w:szCs w:val="24"/>
        </w:rPr>
      </w:pPr>
      <w:r w:rsidRPr="00595807">
        <w:rPr>
          <w:rFonts w:ascii="Times New Roman" w:hAnsi="Times New Roman" w:cs="Times New Roman"/>
          <w:sz w:val="24"/>
          <w:szCs w:val="24"/>
        </w:rPr>
        <w:t>In determining the Respondents Response Level is with the following intervals: 1% -54% (Not Good category), 55% -64% (category Less Good), 65% -79% (category good enough), 80% -89 ) and 90% 100 (very good category)</w:t>
      </w: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Pr="00595807" w:rsidRDefault="00754280" w:rsidP="00754280">
      <w:pPr>
        <w:pStyle w:val="NoSpacing"/>
        <w:jc w:val="both"/>
        <w:rPr>
          <w:rFonts w:ascii="Times New Roman" w:hAnsi="Times New Roman" w:cs="Times New Roman"/>
          <w:sz w:val="24"/>
          <w:szCs w:val="24"/>
        </w:rPr>
      </w:pPr>
    </w:p>
    <w:p w:rsidR="00754280" w:rsidRPr="00595807" w:rsidRDefault="00754280" w:rsidP="00754280">
      <w:pPr>
        <w:pStyle w:val="NoSpacing"/>
        <w:jc w:val="both"/>
        <w:rPr>
          <w:rFonts w:ascii="Times New Roman" w:hAnsi="Times New Roman" w:cs="Times New Roman"/>
          <w:sz w:val="24"/>
          <w:szCs w:val="24"/>
        </w:rPr>
      </w:pPr>
    </w:p>
    <w:p w:rsidR="00754280" w:rsidRPr="00372519" w:rsidRDefault="00754280" w:rsidP="00754280">
      <w:pPr>
        <w:numPr>
          <w:ilvl w:val="0"/>
          <w:numId w:val="9"/>
        </w:numPr>
        <w:jc w:val="both"/>
        <w:rPr>
          <w:rFonts w:ascii="Times New Roman" w:hAnsi="Times New Roman"/>
          <w:b/>
          <w:bCs/>
          <w:sz w:val="24"/>
          <w:szCs w:val="24"/>
          <w:lang w:val="en-GB"/>
        </w:rPr>
      </w:pPr>
      <w:r w:rsidRPr="00372519">
        <w:rPr>
          <w:rFonts w:ascii="Times New Roman" w:hAnsi="Times New Roman"/>
          <w:b/>
          <w:bCs/>
          <w:sz w:val="24"/>
          <w:szCs w:val="24"/>
          <w:lang w:val="en-GB"/>
        </w:rPr>
        <w:lastRenderedPageBreak/>
        <w:t>Result and Discussion</w:t>
      </w:r>
    </w:p>
    <w:p w:rsidR="00754280" w:rsidRPr="00372519" w:rsidRDefault="00754280" w:rsidP="00754280">
      <w:pPr>
        <w:pStyle w:val="NoSpacing"/>
        <w:jc w:val="both"/>
        <w:rPr>
          <w:rFonts w:ascii="Times New Roman" w:hAnsi="Times New Roman" w:cs="Times New Roman"/>
          <w:b/>
          <w:sz w:val="24"/>
          <w:szCs w:val="24"/>
        </w:rPr>
      </w:pPr>
      <w:r w:rsidRPr="00372519">
        <w:rPr>
          <w:rFonts w:ascii="Times New Roman" w:hAnsi="Times New Roman" w:cs="Times New Roman"/>
          <w:b/>
          <w:bCs/>
          <w:sz w:val="24"/>
          <w:szCs w:val="24"/>
          <w:lang w:val="en-GB"/>
        </w:rPr>
        <w:t xml:space="preserve">4.1. </w:t>
      </w:r>
      <w:r w:rsidRPr="00372519">
        <w:rPr>
          <w:rStyle w:val="shorttext"/>
          <w:rFonts w:ascii="Times New Roman" w:hAnsi="Times New Roman" w:cs="Times New Roman"/>
          <w:b/>
          <w:sz w:val="24"/>
          <w:szCs w:val="24"/>
        </w:rPr>
        <w:t>Characteristics of Respondents</w:t>
      </w: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Based on survey results in table 2 shows that the percentage of poor households that many are farmers of 64, 75% while fishermen only 35.25%. This is because in general the majority of poor households' livelihood is agricultural sector in West Sumatera Province.</w:t>
      </w:r>
    </w:p>
    <w:p w:rsidR="00754280" w:rsidRPr="00372519" w:rsidRDefault="00754280" w:rsidP="00754280">
      <w:pPr>
        <w:pStyle w:val="ListParagraph1"/>
        <w:ind w:left="0"/>
        <w:jc w:val="center"/>
        <w:rPr>
          <w:rFonts w:ascii="Times New Roman" w:hAnsi="Times New Roman"/>
          <w:sz w:val="24"/>
          <w:szCs w:val="24"/>
        </w:rPr>
      </w:pPr>
      <w:r w:rsidRPr="00372519">
        <w:rPr>
          <w:rFonts w:ascii="Times New Roman" w:hAnsi="Times New Roman"/>
          <w:sz w:val="24"/>
          <w:szCs w:val="24"/>
        </w:rPr>
        <w:t>Table 2</w:t>
      </w:r>
    </w:p>
    <w:p w:rsidR="00754280" w:rsidRPr="00372519" w:rsidRDefault="00754280" w:rsidP="00754280">
      <w:pPr>
        <w:pStyle w:val="ListParagraph1"/>
        <w:ind w:left="0"/>
        <w:jc w:val="center"/>
        <w:rPr>
          <w:rFonts w:ascii="Times New Roman" w:hAnsi="Times New Roman"/>
          <w:sz w:val="24"/>
          <w:szCs w:val="24"/>
          <w:lang w:val="en-GB"/>
        </w:rPr>
      </w:pPr>
      <w:r w:rsidRPr="00372519">
        <w:rPr>
          <w:rStyle w:val="shorttext"/>
          <w:rFonts w:ascii="Times New Roman" w:hAnsi="Times New Roman"/>
          <w:sz w:val="24"/>
          <w:szCs w:val="24"/>
        </w:rPr>
        <w:t>Number of Household Poor Based on Work</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28"/>
        <w:gridCol w:w="2740"/>
        <w:gridCol w:w="2760"/>
      </w:tblGrid>
      <w:tr w:rsidR="00754280" w:rsidRPr="00763C47" w:rsidTr="00E62038">
        <w:trPr>
          <w:tblCellSpacing w:w="20" w:type="dxa"/>
        </w:trPr>
        <w:tc>
          <w:tcPr>
            <w:tcW w:w="2268" w:type="dxa"/>
          </w:tcPr>
          <w:p w:rsidR="00754280" w:rsidRPr="00763C47" w:rsidRDefault="00754280" w:rsidP="00E62038">
            <w:pPr>
              <w:pStyle w:val="NormalWeb"/>
              <w:jc w:val="center"/>
              <w:rPr>
                <w:lang w:val="en-GB"/>
              </w:rPr>
            </w:pPr>
            <w:r>
              <w:rPr>
                <w:rStyle w:val="shorttext"/>
              </w:rPr>
              <w:t>Type of work</w:t>
            </w:r>
          </w:p>
        </w:tc>
        <w:tc>
          <w:tcPr>
            <w:tcW w:w="2700" w:type="dxa"/>
          </w:tcPr>
          <w:p w:rsidR="00754280" w:rsidRPr="00763C47" w:rsidRDefault="00754280" w:rsidP="00E62038">
            <w:pPr>
              <w:pStyle w:val="NormalWeb"/>
              <w:jc w:val="center"/>
              <w:rPr>
                <w:lang w:val="en-GB"/>
              </w:rPr>
            </w:pPr>
            <w:r>
              <w:rPr>
                <w:rStyle w:val="shorttext"/>
              </w:rPr>
              <w:t>Number of Poor Households</w:t>
            </w:r>
          </w:p>
        </w:tc>
        <w:tc>
          <w:tcPr>
            <w:tcW w:w="2700" w:type="dxa"/>
          </w:tcPr>
          <w:p w:rsidR="00754280" w:rsidRPr="00763C47" w:rsidRDefault="00754280" w:rsidP="00E62038">
            <w:pPr>
              <w:pStyle w:val="NormalWeb"/>
              <w:jc w:val="center"/>
              <w:rPr>
                <w:lang w:val="en-GB"/>
              </w:rPr>
            </w:pPr>
            <w:r>
              <w:rPr>
                <w:rStyle w:val="shorttext"/>
              </w:rPr>
              <w:t>Percentage of Poor Households</w:t>
            </w:r>
            <w:r>
              <w:rPr>
                <w:lang w:val="en-GB"/>
              </w:rPr>
              <w:t xml:space="preserve"> (%)</w:t>
            </w:r>
          </w:p>
        </w:tc>
      </w:tr>
      <w:tr w:rsidR="00754280" w:rsidRPr="00763C47" w:rsidTr="00E62038">
        <w:trPr>
          <w:tblCellSpacing w:w="20" w:type="dxa"/>
        </w:trPr>
        <w:tc>
          <w:tcPr>
            <w:tcW w:w="2268" w:type="dxa"/>
          </w:tcPr>
          <w:p w:rsidR="00754280" w:rsidRPr="00763C47" w:rsidRDefault="00754280" w:rsidP="00E62038">
            <w:pPr>
              <w:pStyle w:val="NormalWeb"/>
              <w:jc w:val="center"/>
              <w:rPr>
                <w:lang w:val="en-GB"/>
              </w:rPr>
            </w:pPr>
            <w:r>
              <w:rPr>
                <w:lang w:val="en-GB"/>
              </w:rPr>
              <w:t>Farmer</w:t>
            </w:r>
          </w:p>
        </w:tc>
        <w:tc>
          <w:tcPr>
            <w:tcW w:w="2700" w:type="dxa"/>
          </w:tcPr>
          <w:p w:rsidR="00754280" w:rsidRPr="00763C47" w:rsidRDefault="00754280" w:rsidP="00E62038">
            <w:pPr>
              <w:pStyle w:val="NormalWeb"/>
              <w:jc w:val="center"/>
              <w:rPr>
                <w:lang w:val="en-GB"/>
              </w:rPr>
            </w:pPr>
            <w:r>
              <w:rPr>
                <w:lang w:val="en-GB"/>
              </w:rPr>
              <w:t>90</w:t>
            </w:r>
          </w:p>
        </w:tc>
        <w:tc>
          <w:tcPr>
            <w:tcW w:w="2700" w:type="dxa"/>
          </w:tcPr>
          <w:p w:rsidR="00754280" w:rsidRPr="00763C47" w:rsidRDefault="00754280" w:rsidP="00E62038">
            <w:pPr>
              <w:pStyle w:val="NormalWeb"/>
              <w:jc w:val="center"/>
              <w:rPr>
                <w:lang w:val="en-GB"/>
              </w:rPr>
            </w:pPr>
            <w:r>
              <w:rPr>
                <w:lang w:val="en-GB"/>
              </w:rPr>
              <w:t>64,75</w:t>
            </w:r>
          </w:p>
        </w:tc>
      </w:tr>
      <w:tr w:rsidR="00754280" w:rsidRPr="00763C47" w:rsidTr="00E62038">
        <w:trPr>
          <w:tblCellSpacing w:w="20" w:type="dxa"/>
        </w:trPr>
        <w:tc>
          <w:tcPr>
            <w:tcW w:w="2268" w:type="dxa"/>
          </w:tcPr>
          <w:p w:rsidR="00754280" w:rsidRPr="00763C47" w:rsidRDefault="00754280" w:rsidP="00E62038">
            <w:pPr>
              <w:pStyle w:val="NormalWeb"/>
              <w:jc w:val="center"/>
              <w:rPr>
                <w:lang w:val="en-GB"/>
              </w:rPr>
            </w:pPr>
            <w:r>
              <w:rPr>
                <w:rStyle w:val="shorttext"/>
              </w:rPr>
              <w:t>Fishermen</w:t>
            </w:r>
          </w:p>
        </w:tc>
        <w:tc>
          <w:tcPr>
            <w:tcW w:w="2700" w:type="dxa"/>
          </w:tcPr>
          <w:p w:rsidR="00754280" w:rsidRPr="00763C47" w:rsidRDefault="00754280" w:rsidP="00E62038">
            <w:pPr>
              <w:pStyle w:val="NormalWeb"/>
              <w:jc w:val="center"/>
              <w:rPr>
                <w:lang w:val="en-GB"/>
              </w:rPr>
            </w:pPr>
            <w:r>
              <w:rPr>
                <w:lang w:val="en-GB"/>
              </w:rPr>
              <w:t>49</w:t>
            </w:r>
          </w:p>
        </w:tc>
        <w:tc>
          <w:tcPr>
            <w:tcW w:w="2700" w:type="dxa"/>
          </w:tcPr>
          <w:p w:rsidR="00754280" w:rsidRPr="00763C47" w:rsidRDefault="00754280" w:rsidP="00E62038">
            <w:pPr>
              <w:pStyle w:val="NormalWeb"/>
              <w:jc w:val="center"/>
              <w:rPr>
                <w:lang w:val="en-GB"/>
              </w:rPr>
            </w:pPr>
            <w:r>
              <w:rPr>
                <w:lang w:val="en-GB"/>
              </w:rPr>
              <w:t>35,25</w:t>
            </w:r>
          </w:p>
        </w:tc>
      </w:tr>
      <w:tr w:rsidR="00754280" w:rsidRPr="00763C47" w:rsidTr="00E62038">
        <w:trPr>
          <w:tblCellSpacing w:w="20" w:type="dxa"/>
        </w:trPr>
        <w:tc>
          <w:tcPr>
            <w:tcW w:w="2268" w:type="dxa"/>
          </w:tcPr>
          <w:p w:rsidR="00754280" w:rsidRDefault="00754280" w:rsidP="00E62038">
            <w:pPr>
              <w:pStyle w:val="NormalWeb"/>
              <w:jc w:val="center"/>
              <w:rPr>
                <w:lang w:val="en-GB"/>
              </w:rPr>
            </w:pPr>
            <w:r>
              <w:rPr>
                <w:lang w:val="en-GB"/>
              </w:rPr>
              <w:t>Total</w:t>
            </w:r>
          </w:p>
        </w:tc>
        <w:tc>
          <w:tcPr>
            <w:tcW w:w="2700" w:type="dxa"/>
          </w:tcPr>
          <w:p w:rsidR="00754280" w:rsidRPr="00763C47" w:rsidRDefault="00754280" w:rsidP="00E62038">
            <w:pPr>
              <w:pStyle w:val="NormalWeb"/>
              <w:jc w:val="center"/>
              <w:rPr>
                <w:lang w:val="en-GB"/>
              </w:rPr>
            </w:pPr>
            <w:r>
              <w:rPr>
                <w:lang w:val="en-GB"/>
              </w:rPr>
              <w:t>139</w:t>
            </w:r>
          </w:p>
        </w:tc>
        <w:tc>
          <w:tcPr>
            <w:tcW w:w="2700" w:type="dxa"/>
          </w:tcPr>
          <w:p w:rsidR="00754280" w:rsidRPr="00763C47" w:rsidRDefault="00754280" w:rsidP="00E62038">
            <w:pPr>
              <w:pStyle w:val="NormalWeb"/>
              <w:jc w:val="center"/>
              <w:rPr>
                <w:lang w:val="en-GB"/>
              </w:rPr>
            </w:pPr>
            <w:r>
              <w:rPr>
                <w:lang w:val="en-GB"/>
              </w:rPr>
              <w:t>100,00</w:t>
            </w:r>
          </w:p>
        </w:tc>
      </w:tr>
    </w:tbl>
    <w:p w:rsidR="00754280" w:rsidRPr="000737DE" w:rsidRDefault="00754280" w:rsidP="00754280">
      <w:pPr>
        <w:rPr>
          <w:rFonts w:ascii="Times New Roman" w:hAnsi="Times New Roman"/>
          <w:sz w:val="24"/>
          <w:szCs w:val="24"/>
          <w:lang w:val="en-GB"/>
        </w:rPr>
      </w:pPr>
      <w:r w:rsidRPr="00B93886">
        <w:rPr>
          <w:rFonts w:ascii="Times New Roman" w:hAnsi="Times New Roman"/>
          <w:color w:val="000000"/>
          <w:sz w:val="24"/>
          <w:szCs w:val="24"/>
          <w:lang w:val="en-GB"/>
        </w:rPr>
        <w:t xml:space="preserve">Source: </w:t>
      </w:r>
      <w:r w:rsidRPr="00B93886">
        <w:rPr>
          <w:rStyle w:val="shorttext"/>
          <w:rFonts w:ascii="Times New Roman" w:hAnsi="Times New Roman"/>
          <w:sz w:val="24"/>
          <w:szCs w:val="24"/>
        </w:rPr>
        <w:t>Primary data, processed</w:t>
      </w:r>
      <w:r>
        <w:rPr>
          <w:rStyle w:val="shorttext"/>
          <w:rFonts w:ascii="Times New Roman" w:hAnsi="Times New Roman"/>
          <w:sz w:val="24"/>
          <w:szCs w:val="24"/>
        </w:rPr>
        <w:t>, 2018</w:t>
      </w:r>
    </w:p>
    <w:p w:rsidR="00754280" w:rsidRPr="00372519"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Judging from the length of work experience as farmers and fishermen in table 3, the majority of their experience in working in both sectors is between 10 to 18 years of 36.69 percent. In general it shows that the experience of 10 to 36 years is 73.38 percent. The fewest experiences are 62 to 72 years only at 0.72 percent. This indicates that the average experience of farmers and fishermen working is very long, which should be professionally and not poor anymore, but the reality is different because it is caused by their low productivity level.</w:t>
      </w:r>
    </w:p>
    <w:p w:rsidR="00754280" w:rsidRPr="00372519" w:rsidRDefault="00754280" w:rsidP="00754280">
      <w:pPr>
        <w:rPr>
          <w:rFonts w:ascii="Times New Roman" w:hAnsi="Times New Roman"/>
          <w:bCs/>
          <w:sz w:val="24"/>
          <w:szCs w:val="24"/>
          <w:lang w:val="en-GB"/>
        </w:rPr>
      </w:pPr>
    </w:p>
    <w:p w:rsidR="00754280" w:rsidRPr="00372519" w:rsidRDefault="00754280" w:rsidP="00754280">
      <w:pPr>
        <w:pStyle w:val="NoSpacing"/>
        <w:jc w:val="center"/>
        <w:rPr>
          <w:rFonts w:ascii="Times New Roman" w:hAnsi="Times New Roman" w:cs="Times New Roman"/>
          <w:sz w:val="24"/>
          <w:szCs w:val="24"/>
          <w:lang w:val="en-GB"/>
        </w:rPr>
      </w:pPr>
      <w:r w:rsidRPr="00372519">
        <w:rPr>
          <w:rFonts w:ascii="Times New Roman" w:hAnsi="Times New Roman" w:cs="Times New Roman"/>
          <w:sz w:val="24"/>
          <w:szCs w:val="24"/>
          <w:lang w:val="en-GB"/>
        </w:rPr>
        <w:t>Table 3</w:t>
      </w:r>
    </w:p>
    <w:p w:rsidR="00754280" w:rsidRPr="00372519" w:rsidRDefault="00754280" w:rsidP="00754280">
      <w:pPr>
        <w:pStyle w:val="NoSpacing"/>
        <w:jc w:val="center"/>
        <w:rPr>
          <w:rFonts w:ascii="Times New Roman" w:hAnsi="Times New Roman" w:cs="Times New Roman"/>
          <w:sz w:val="24"/>
          <w:szCs w:val="24"/>
        </w:rPr>
      </w:pPr>
      <w:r w:rsidRPr="00372519">
        <w:rPr>
          <w:rFonts w:ascii="Times New Roman" w:hAnsi="Times New Roman" w:cs="Times New Roman"/>
          <w:sz w:val="24"/>
          <w:szCs w:val="24"/>
        </w:rPr>
        <w:t xml:space="preserve">Number of Household Poor Based on the length of Work experience In Agriculture </w:t>
      </w:r>
    </w:p>
    <w:p w:rsidR="00754280" w:rsidRPr="00372519" w:rsidRDefault="00754280" w:rsidP="00754280">
      <w:pPr>
        <w:pStyle w:val="NoSpacing"/>
        <w:jc w:val="center"/>
        <w:rPr>
          <w:rFonts w:ascii="Times New Roman" w:hAnsi="Times New Roman" w:cs="Times New Roman"/>
          <w:b/>
          <w:sz w:val="24"/>
          <w:szCs w:val="24"/>
          <w:lang w:val="en-GB"/>
        </w:rPr>
      </w:pPr>
      <w:r w:rsidRPr="00372519">
        <w:rPr>
          <w:rFonts w:ascii="Times New Roman" w:hAnsi="Times New Roman" w:cs="Times New Roman"/>
          <w:sz w:val="24"/>
          <w:szCs w:val="24"/>
        </w:rPr>
        <w:t>and fisheries sector</w:t>
      </w:r>
    </w:p>
    <w:tbl>
      <w:tblPr>
        <w:tblStyle w:val="TableGrid"/>
        <w:tblW w:w="0" w:type="auto"/>
        <w:tblCellSpacing w:w="20" w:type="dxa"/>
        <w:tblInd w:w="10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90"/>
        <w:gridCol w:w="2170"/>
        <w:gridCol w:w="2190"/>
      </w:tblGrid>
      <w:tr w:rsidR="00754280" w:rsidRPr="00372519" w:rsidTr="00E62038">
        <w:trPr>
          <w:trHeight w:val="638"/>
          <w:tblCellSpacing w:w="20" w:type="dxa"/>
        </w:trPr>
        <w:tc>
          <w:tcPr>
            <w:tcW w:w="2130" w:type="dxa"/>
          </w:tcPr>
          <w:p w:rsidR="00754280" w:rsidRPr="00372519" w:rsidRDefault="00754280" w:rsidP="00E62038">
            <w:pPr>
              <w:pStyle w:val="NormalWeb"/>
              <w:jc w:val="center"/>
              <w:rPr>
                <w:lang w:val="en-GB"/>
              </w:rPr>
            </w:pPr>
            <w:r w:rsidRPr="00372519">
              <w:rPr>
                <w:rStyle w:val="shorttext"/>
              </w:rPr>
              <w:t>Class (Work Experience)</w:t>
            </w:r>
          </w:p>
        </w:tc>
        <w:tc>
          <w:tcPr>
            <w:tcW w:w="2130" w:type="dxa"/>
          </w:tcPr>
          <w:p w:rsidR="00754280" w:rsidRPr="00372519" w:rsidRDefault="00754280" w:rsidP="00E62038">
            <w:pPr>
              <w:pStyle w:val="NormalWeb"/>
              <w:jc w:val="center"/>
              <w:rPr>
                <w:lang w:val="en-GB"/>
              </w:rPr>
            </w:pPr>
            <w:r w:rsidRPr="00372519">
              <w:rPr>
                <w:lang w:val="en-GB"/>
              </w:rPr>
              <w:t>Frequency</w:t>
            </w:r>
          </w:p>
        </w:tc>
        <w:tc>
          <w:tcPr>
            <w:tcW w:w="2130" w:type="dxa"/>
          </w:tcPr>
          <w:p w:rsidR="00754280" w:rsidRPr="00372519" w:rsidRDefault="00754280" w:rsidP="00E62038">
            <w:pPr>
              <w:pStyle w:val="NormalWeb"/>
              <w:jc w:val="center"/>
              <w:rPr>
                <w:lang w:val="en-GB"/>
              </w:rPr>
            </w:pPr>
            <w:r w:rsidRPr="00372519">
              <w:rPr>
                <w:rStyle w:val="shorttext"/>
              </w:rPr>
              <w:t>Work Experience</w:t>
            </w:r>
            <w:r w:rsidRPr="00372519">
              <w:rPr>
                <w:lang w:val="en-GB"/>
              </w:rPr>
              <w:t xml:space="preserve"> (%)</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1 </w:t>
            </w:r>
            <w:r>
              <w:rPr>
                <w:lang w:val="en-GB"/>
              </w:rPr>
              <w:t>–</w:t>
            </w:r>
            <w:r w:rsidRPr="00372519">
              <w:rPr>
                <w:lang w:val="en-GB"/>
              </w:rPr>
              <w:t xml:space="preserve"> 9</w:t>
            </w:r>
          </w:p>
        </w:tc>
        <w:tc>
          <w:tcPr>
            <w:tcW w:w="2130" w:type="dxa"/>
          </w:tcPr>
          <w:p w:rsidR="00754280" w:rsidRPr="00372519" w:rsidRDefault="00754280" w:rsidP="00E62038">
            <w:pPr>
              <w:pStyle w:val="NormalWeb"/>
              <w:jc w:val="center"/>
              <w:rPr>
                <w:lang w:val="en-GB"/>
              </w:rPr>
            </w:pPr>
            <w:r w:rsidRPr="00372519">
              <w:rPr>
                <w:lang w:val="en-GB"/>
              </w:rPr>
              <w:t>13</w:t>
            </w:r>
          </w:p>
        </w:tc>
        <w:tc>
          <w:tcPr>
            <w:tcW w:w="2130" w:type="dxa"/>
          </w:tcPr>
          <w:p w:rsidR="00754280" w:rsidRPr="00372519" w:rsidRDefault="00754280" w:rsidP="00E62038">
            <w:pPr>
              <w:pStyle w:val="NormalWeb"/>
              <w:jc w:val="center"/>
              <w:rPr>
                <w:lang w:val="en-GB"/>
              </w:rPr>
            </w:pPr>
            <w:r w:rsidRPr="00372519">
              <w:rPr>
                <w:lang w:val="en-GB"/>
              </w:rPr>
              <w:t>9.35</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10 </w:t>
            </w:r>
            <w:r>
              <w:rPr>
                <w:lang w:val="en-GB"/>
              </w:rPr>
              <w:t>–</w:t>
            </w:r>
            <w:r w:rsidRPr="00372519">
              <w:rPr>
                <w:lang w:val="en-GB"/>
              </w:rPr>
              <w:t xml:space="preserve"> 18</w:t>
            </w:r>
          </w:p>
        </w:tc>
        <w:tc>
          <w:tcPr>
            <w:tcW w:w="2130" w:type="dxa"/>
          </w:tcPr>
          <w:p w:rsidR="00754280" w:rsidRPr="00372519" w:rsidRDefault="00754280" w:rsidP="00E62038">
            <w:pPr>
              <w:pStyle w:val="NormalWeb"/>
              <w:jc w:val="center"/>
              <w:rPr>
                <w:lang w:val="en-GB"/>
              </w:rPr>
            </w:pPr>
            <w:r w:rsidRPr="00372519">
              <w:rPr>
                <w:lang w:val="en-GB"/>
              </w:rPr>
              <w:t>51</w:t>
            </w:r>
          </w:p>
        </w:tc>
        <w:tc>
          <w:tcPr>
            <w:tcW w:w="2130" w:type="dxa"/>
          </w:tcPr>
          <w:p w:rsidR="00754280" w:rsidRPr="00372519" w:rsidRDefault="00754280" w:rsidP="00E62038">
            <w:pPr>
              <w:pStyle w:val="NormalWeb"/>
              <w:jc w:val="center"/>
              <w:rPr>
                <w:lang w:val="en-GB"/>
              </w:rPr>
            </w:pPr>
            <w:r w:rsidRPr="00372519">
              <w:rPr>
                <w:lang w:val="en-GB"/>
              </w:rPr>
              <w:t>36.69</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19 </w:t>
            </w:r>
            <w:r>
              <w:rPr>
                <w:lang w:val="en-GB"/>
              </w:rPr>
              <w:t>–</w:t>
            </w:r>
            <w:r w:rsidRPr="00372519">
              <w:rPr>
                <w:lang w:val="en-GB"/>
              </w:rPr>
              <w:t xml:space="preserve"> 27</w:t>
            </w:r>
          </w:p>
        </w:tc>
        <w:tc>
          <w:tcPr>
            <w:tcW w:w="2130" w:type="dxa"/>
          </w:tcPr>
          <w:p w:rsidR="00754280" w:rsidRPr="00372519" w:rsidRDefault="00754280" w:rsidP="00E62038">
            <w:pPr>
              <w:pStyle w:val="NormalWeb"/>
              <w:jc w:val="center"/>
              <w:rPr>
                <w:lang w:val="en-GB"/>
              </w:rPr>
            </w:pPr>
            <w:r w:rsidRPr="00372519">
              <w:rPr>
                <w:lang w:val="en-GB"/>
              </w:rPr>
              <w:t>29</w:t>
            </w:r>
          </w:p>
        </w:tc>
        <w:tc>
          <w:tcPr>
            <w:tcW w:w="2130" w:type="dxa"/>
          </w:tcPr>
          <w:p w:rsidR="00754280" w:rsidRPr="00372519" w:rsidRDefault="00754280" w:rsidP="00E62038">
            <w:pPr>
              <w:pStyle w:val="NormalWeb"/>
              <w:jc w:val="center"/>
              <w:rPr>
                <w:lang w:val="en-GB"/>
              </w:rPr>
            </w:pPr>
            <w:r w:rsidRPr="00372519">
              <w:rPr>
                <w:lang w:val="en-GB"/>
              </w:rPr>
              <w:t>20.86</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28 </w:t>
            </w:r>
            <w:r>
              <w:rPr>
                <w:lang w:val="en-GB"/>
              </w:rPr>
              <w:t>–</w:t>
            </w:r>
            <w:r w:rsidRPr="00372519">
              <w:rPr>
                <w:lang w:val="en-GB"/>
              </w:rPr>
              <w:t xml:space="preserve"> 36</w:t>
            </w:r>
          </w:p>
        </w:tc>
        <w:tc>
          <w:tcPr>
            <w:tcW w:w="2130" w:type="dxa"/>
          </w:tcPr>
          <w:p w:rsidR="00754280" w:rsidRPr="00372519" w:rsidRDefault="00754280" w:rsidP="00E62038">
            <w:pPr>
              <w:pStyle w:val="NormalWeb"/>
              <w:jc w:val="center"/>
              <w:rPr>
                <w:lang w:val="en-GB"/>
              </w:rPr>
            </w:pPr>
            <w:r w:rsidRPr="00372519">
              <w:rPr>
                <w:lang w:val="en-GB"/>
              </w:rPr>
              <w:t>22</w:t>
            </w:r>
          </w:p>
        </w:tc>
        <w:tc>
          <w:tcPr>
            <w:tcW w:w="2130" w:type="dxa"/>
          </w:tcPr>
          <w:p w:rsidR="00754280" w:rsidRPr="00372519" w:rsidRDefault="00754280" w:rsidP="00E62038">
            <w:pPr>
              <w:pStyle w:val="NormalWeb"/>
              <w:jc w:val="center"/>
              <w:rPr>
                <w:lang w:val="en-GB"/>
              </w:rPr>
            </w:pPr>
            <w:r w:rsidRPr="00372519">
              <w:rPr>
                <w:lang w:val="en-GB"/>
              </w:rPr>
              <w:t>15.83</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37 </w:t>
            </w:r>
            <w:r>
              <w:rPr>
                <w:lang w:val="en-GB"/>
              </w:rPr>
              <w:t>–</w:t>
            </w:r>
            <w:r w:rsidRPr="00372519">
              <w:rPr>
                <w:lang w:val="en-GB"/>
              </w:rPr>
              <w:t xml:space="preserve"> 45</w:t>
            </w:r>
          </w:p>
        </w:tc>
        <w:tc>
          <w:tcPr>
            <w:tcW w:w="2130" w:type="dxa"/>
          </w:tcPr>
          <w:p w:rsidR="00754280" w:rsidRPr="00372519" w:rsidRDefault="00754280" w:rsidP="00E62038">
            <w:pPr>
              <w:pStyle w:val="NormalWeb"/>
              <w:jc w:val="center"/>
              <w:rPr>
                <w:lang w:val="en-GB"/>
              </w:rPr>
            </w:pPr>
            <w:r w:rsidRPr="00372519">
              <w:rPr>
                <w:lang w:val="en-GB"/>
              </w:rPr>
              <w:t>9</w:t>
            </w:r>
          </w:p>
        </w:tc>
        <w:tc>
          <w:tcPr>
            <w:tcW w:w="2130" w:type="dxa"/>
          </w:tcPr>
          <w:p w:rsidR="00754280" w:rsidRPr="00372519" w:rsidRDefault="00754280" w:rsidP="00E62038">
            <w:pPr>
              <w:pStyle w:val="NormalWeb"/>
              <w:jc w:val="center"/>
              <w:rPr>
                <w:lang w:val="en-GB"/>
              </w:rPr>
            </w:pPr>
            <w:r w:rsidRPr="00372519">
              <w:rPr>
                <w:lang w:val="en-GB"/>
              </w:rPr>
              <w:t>6.48</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46 </w:t>
            </w:r>
            <w:r>
              <w:rPr>
                <w:lang w:val="en-GB"/>
              </w:rPr>
              <w:t>–</w:t>
            </w:r>
            <w:r w:rsidRPr="00372519">
              <w:rPr>
                <w:lang w:val="en-GB"/>
              </w:rPr>
              <w:t xml:space="preserve"> 54</w:t>
            </w:r>
          </w:p>
        </w:tc>
        <w:tc>
          <w:tcPr>
            <w:tcW w:w="2130" w:type="dxa"/>
          </w:tcPr>
          <w:p w:rsidR="00754280" w:rsidRPr="00372519" w:rsidRDefault="00754280" w:rsidP="00E62038">
            <w:pPr>
              <w:pStyle w:val="NormalWeb"/>
              <w:jc w:val="center"/>
              <w:rPr>
                <w:lang w:val="en-GB"/>
              </w:rPr>
            </w:pPr>
            <w:r w:rsidRPr="00372519">
              <w:rPr>
                <w:lang w:val="en-GB"/>
              </w:rPr>
              <w:t>3</w:t>
            </w:r>
          </w:p>
        </w:tc>
        <w:tc>
          <w:tcPr>
            <w:tcW w:w="2130" w:type="dxa"/>
          </w:tcPr>
          <w:p w:rsidR="00754280" w:rsidRPr="00372519" w:rsidRDefault="00754280" w:rsidP="00E62038">
            <w:pPr>
              <w:pStyle w:val="NormalWeb"/>
              <w:jc w:val="center"/>
              <w:rPr>
                <w:lang w:val="en-GB"/>
              </w:rPr>
            </w:pPr>
            <w:r w:rsidRPr="00372519">
              <w:rPr>
                <w:lang w:val="en-GB"/>
              </w:rPr>
              <w:t>2.16</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55 </w:t>
            </w:r>
            <w:r>
              <w:rPr>
                <w:lang w:val="en-GB"/>
              </w:rPr>
              <w:t>–</w:t>
            </w:r>
            <w:r w:rsidRPr="00372519">
              <w:rPr>
                <w:lang w:val="en-GB"/>
              </w:rPr>
              <w:t xml:space="preserve"> 63</w:t>
            </w:r>
          </w:p>
        </w:tc>
        <w:tc>
          <w:tcPr>
            <w:tcW w:w="2130" w:type="dxa"/>
          </w:tcPr>
          <w:p w:rsidR="00754280" w:rsidRPr="00372519" w:rsidRDefault="00754280" w:rsidP="00E62038">
            <w:pPr>
              <w:pStyle w:val="NormalWeb"/>
              <w:jc w:val="center"/>
              <w:rPr>
                <w:lang w:val="en-GB"/>
              </w:rPr>
            </w:pPr>
            <w:r w:rsidRPr="00372519">
              <w:rPr>
                <w:lang w:val="en-GB"/>
              </w:rPr>
              <w:t>3</w:t>
            </w:r>
          </w:p>
        </w:tc>
        <w:tc>
          <w:tcPr>
            <w:tcW w:w="2130" w:type="dxa"/>
          </w:tcPr>
          <w:p w:rsidR="00754280" w:rsidRPr="00372519" w:rsidRDefault="00754280" w:rsidP="00E62038">
            <w:pPr>
              <w:pStyle w:val="NormalWeb"/>
              <w:jc w:val="center"/>
              <w:rPr>
                <w:lang w:val="en-GB"/>
              </w:rPr>
            </w:pPr>
            <w:r w:rsidRPr="00372519">
              <w:rPr>
                <w:lang w:val="en-GB"/>
              </w:rPr>
              <w:t>2.16</w:t>
            </w:r>
          </w:p>
        </w:tc>
      </w:tr>
      <w:tr w:rsidR="00754280" w:rsidRPr="00372519" w:rsidTr="00E62038">
        <w:trPr>
          <w:tblCellSpacing w:w="20" w:type="dxa"/>
        </w:trPr>
        <w:tc>
          <w:tcPr>
            <w:tcW w:w="2130" w:type="dxa"/>
          </w:tcPr>
          <w:p w:rsidR="00754280" w:rsidRPr="00372519" w:rsidRDefault="00754280" w:rsidP="00E62038">
            <w:pPr>
              <w:pStyle w:val="NormalWeb"/>
              <w:jc w:val="center"/>
              <w:rPr>
                <w:lang w:val="en-GB"/>
              </w:rPr>
            </w:pPr>
            <w:r w:rsidRPr="00372519">
              <w:rPr>
                <w:lang w:val="en-GB"/>
              </w:rPr>
              <w:t xml:space="preserve">64 </w:t>
            </w:r>
            <w:r>
              <w:rPr>
                <w:lang w:val="en-GB"/>
              </w:rPr>
              <w:t>–</w:t>
            </w:r>
            <w:r w:rsidRPr="00372519">
              <w:rPr>
                <w:lang w:val="en-GB"/>
              </w:rPr>
              <w:t xml:space="preserve"> 72</w:t>
            </w:r>
          </w:p>
        </w:tc>
        <w:tc>
          <w:tcPr>
            <w:tcW w:w="2130" w:type="dxa"/>
          </w:tcPr>
          <w:p w:rsidR="00754280" w:rsidRPr="00372519" w:rsidRDefault="00754280" w:rsidP="00E62038">
            <w:pPr>
              <w:pStyle w:val="NormalWeb"/>
              <w:jc w:val="center"/>
              <w:rPr>
                <w:lang w:val="en-GB"/>
              </w:rPr>
            </w:pPr>
            <w:r w:rsidRPr="00372519">
              <w:rPr>
                <w:lang w:val="en-GB"/>
              </w:rPr>
              <w:t>1</w:t>
            </w:r>
          </w:p>
        </w:tc>
        <w:tc>
          <w:tcPr>
            <w:tcW w:w="2130" w:type="dxa"/>
          </w:tcPr>
          <w:p w:rsidR="00754280" w:rsidRPr="00372519" w:rsidRDefault="00754280" w:rsidP="00E62038">
            <w:pPr>
              <w:pStyle w:val="NormalWeb"/>
              <w:jc w:val="center"/>
              <w:rPr>
                <w:lang w:val="en-GB"/>
              </w:rPr>
            </w:pPr>
            <w:r w:rsidRPr="00372519">
              <w:rPr>
                <w:lang w:val="en-GB"/>
              </w:rPr>
              <w:t>0.72</w:t>
            </w:r>
          </w:p>
        </w:tc>
      </w:tr>
    </w:tbl>
    <w:p w:rsidR="00754280" w:rsidRPr="00372519" w:rsidRDefault="00754280" w:rsidP="00754280">
      <w:pPr>
        <w:ind w:left="900"/>
        <w:rPr>
          <w:rFonts w:ascii="Times New Roman" w:hAnsi="Times New Roman"/>
          <w:b/>
          <w:bCs/>
          <w:sz w:val="24"/>
          <w:szCs w:val="24"/>
          <w:lang w:val="en-GB"/>
        </w:rPr>
      </w:pPr>
      <w:r w:rsidRPr="00372519">
        <w:rPr>
          <w:rFonts w:ascii="Times New Roman" w:hAnsi="Times New Roman"/>
          <w:color w:val="000000"/>
          <w:sz w:val="24"/>
          <w:szCs w:val="24"/>
          <w:lang w:val="en-GB"/>
        </w:rPr>
        <w:t xml:space="preserve">Source: </w:t>
      </w:r>
      <w:r w:rsidRPr="00372519">
        <w:rPr>
          <w:rStyle w:val="shorttext"/>
          <w:rFonts w:ascii="Times New Roman" w:hAnsi="Times New Roman"/>
          <w:sz w:val="24"/>
          <w:szCs w:val="24"/>
        </w:rPr>
        <w:t>Primary data, processed</w:t>
      </w:r>
      <w:r>
        <w:rPr>
          <w:rStyle w:val="shorttext"/>
          <w:rFonts w:ascii="Times New Roman" w:hAnsi="Times New Roman"/>
          <w:sz w:val="24"/>
          <w:szCs w:val="24"/>
        </w:rPr>
        <w:t>, 2018.</w:t>
      </w:r>
    </w:p>
    <w:p w:rsidR="00754280"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Table 4 shows that poor households of farmers and fishermen have dependents of between 2 and 5 people of 78.29 percent. Those who have 1 person account only 13.18 percent. In general they have dependents of more than two people. This condition shows their poverty because many dependents with very low incomes.</w:t>
      </w:r>
    </w:p>
    <w:p w:rsidR="00754280"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center"/>
        <w:rPr>
          <w:rFonts w:ascii="Times New Roman" w:hAnsi="Times New Roman" w:cs="Times New Roman"/>
          <w:sz w:val="24"/>
          <w:szCs w:val="24"/>
        </w:rPr>
      </w:pPr>
      <w:r w:rsidRPr="00372519">
        <w:rPr>
          <w:rFonts w:ascii="Times New Roman" w:hAnsi="Times New Roman" w:cs="Times New Roman"/>
          <w:sz w:val="24"/>
          <w:szCs w:val="24"/>
        </w:rPr>
        <w:lastRenderedPageBreak/>
        <w:t>Table 4</w:t>
      </w:r>
    </w:p>
    <w:p w:rsidR="00754280" w:rsidRPr="00372519" w:rsidRDefault="00754280" w:rsidP="00754280">
      <w:pPr>
        <w:pStyle w:val="NoSpacing"/>
        <w:jc w:val="center"/>
        <w:rPr>
          <w:rFonts w:ascii="Times New Roman" w:hAnsi="Times New Roman" w:cs="Times New Roman"/>
          <w:sz w:val="24"/>
          <w:szCs w:val="24"/>
        </w:rPr>
      </w:pPr>
      <w:r w:rsidRPr="00372519">
        <w:rPr>
          <w:rFonts w:ascii="Times New Roman" w:hAnsi="Times New Roman" w:cs="Times New Roman"/>
          <w:sz w:val="24"/>
          <w:szCs w:val="24"/>
        </w:rPr>
        <w:t>Number of Household Poor Based on the Number of Poor Family Count</w:t>
      </w:r>
    </w:p>
    <w:tbl>
      <w:tblPr>
        <w:tblStyle w:val="TableGrid"/>
        <w:tblW w:w="0" w:type="auto"/>
        <w:tblCellSpacing w:w="20" w:type="dxa"/>
        <w:tblInd w:w="1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28"/>
        <w:gridCol w:w="2170"/>
        <w:gridCol w:w="2190"/>
      </w:tblGrid>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Class (</w:t>
            </w:r>
            <w:r w:rsidRPr="00372519">
              <w:rPr>
                <w:rStyle w:val="shorttext"/>
              </w:rPr>
              <w:t>Number of children</w:t>
            </w:r>
            <w:r w:rsidRPr="00372519">
              <w:rPr>
                <w:lang w:val="en-GB"/>
              </w:rPr>
              <w:t>)</w:t>
            </w:r>
          </w:p>
        </w:tc>
        <w:tc>
          <w:tcPr>
            <w:tcW w:w="2130" w:type="dxa"/>
          </w:tcPr>
          <w:p w:rsidR="00754280" w:rsidRPr="00372519" w:rsidRDefault="00754280" w:rsidP="00E62038">
            <w:pPr>
              <w:pStyle w:val="NormalWeb"/>
              <w:jc w:val="center"/>
              <w:rPr>
                <w:lang w:val="en-GB"/>
              </w:rPr>
            </w:pPr>
            <w:r w:rsidRPr="00372519">
              <w:rPr>
                <w:lang w:val="en-GB"/>
              </w:rPr>
              <w:t>Frequency</w:t>
            </w:r>
          </w:p>
        </w:tc>
        <w:tc>
          <w:tcPr>
            <w:tcW w:w="2130" w:type="dxa"/>
          </w:tcPr>
          <w:p w:rsidR="00754280" w:rsidRPr="00372519" w:rsidRDefault="00754280" w:rsidP="00E62038">
            <w:pPr>
              <w:pStyle w:val="NormalWeb"/>
              <w:jc w:val="center"/>
              <w:rPr>
                <w:lang w:val="en-GB"/>
              </w:rPr>
            </w:pPr>
            <w:r w:rsidRPr="00372519">
              <w:rPr>
                <w:rStyle w:val="shorttext"/>
              </w:rPr>
              <w:t>Number of children</w:t>
            </w:r>
            <w:r w:rsidRPr="00372519">
              <w:rPr>
                <w:lang w:val="en-GB"/>
              </w:rPr>
              <w:t xml:space="preserve"> (%)</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1</w:t>
            </w:r>
          </w:p>
        </w:tc>
        <w:tc>
          <w:tcPr>
            <w:tcW w:w="2130" w:type="dxa"/>
          </w:tcPr>
          <w:p w:rsidR="00754280" w:rsidRPr="00372519" w:rsidRDefault="00754280" w:rsidP="00E62038">
            <w:pPr>
              <w:pStyle w:val="NormalWeb"/>
              <w:jc w:val="center"/>
              <w:rPr>
                <w:lang w:val="en-GB"/>
              </w:rPr>
            </w:pPr>
            <w:r w:rsidRPr="00372519">
              <w:rPr>
                <w:lang w:val="en-GB"/>
              </w:rPr>
              <w:t>17</w:t>
            </w:r>
          </w:p>
        </w:tc>
        <w:tc>
          <w:tcPr>
            <w:tcW w:w="2130" w:type="dxa"/>
          </w:tcPr>
          <w:p w:rsidR="00754280" w:rsidRPr="00372519" w:rsidRDefault="00754280" w:rsidP="00E62038">
            <w:pPr>
              <w:pStyle w:val="NormalWeb"/>
              <w:jc w:val="center"/>
              <w:rPr>
                <w:lang w:val="en-GB"/>
              </w:rPr>
            </w:pPr>
            <w:r w:rsidRPr="00372519">
              <w:rPr>
                <w:lang w:val="en-GB"/>
              </w:rPr>
              <w:t>13.18</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2</w:t>
            </w:r>
          </w:p>
        </w:tc>
        <w:tc>
          <w:tcPr>
            <w:tcW w:w="2130" w:type="dxa"/>
          </w:tcPr>
          <w:p w:rsidR="00754280" w:rsidRPr="00372519" w:rsidRDefault="00754280" w:rsidP="00E62038">
            <w:pPr>
              <w:pStyle w:val="NormalWeb"/>
              <w:jc w:val="center"/>
              <w:rPr>
                <w:lang w:val="en-GB"/>
              </w:rPr>
            </w:pPr>
            <w:r w:rsidRPr="00372519">
              <w:rPr>
                <w:lang w:val="en-GB"/>
              </w:rPr>
              <w:t>29</w:t>
            </w:r>
          </w:p>
        </w:tc>
        <w:tc>
          <w:tcPr>
            <w:tcW w:w="2130" w:type="dxa"/>
          </w:tcPr>
          <w:p w:rsidR="00754280" w:rsidRPr="00372519" w:rsidRDefault="00754280" w:rsidP="00E62038">
            <w:pPr>
              <w:pStyle w:val="NormalWeb"/>
              <w:jc w:val="center"/>
              <w:rPr>
                <w:lang w:val="en-GB"/>
              </w:rPr>
            </w:pPr>
            <w:r w:rsidRPr="00372519">
              <w:rPr>
                <w:lang w:val="en-GB"/>
              </w:rPr>
              <w:t>22.48</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3</w:t>
            </w:r>
          </w:p>
        </w:tc>
        <w:tc>
          <w:tcPr>
            <w:tcW w:w="2130" w:type="dxa"/>
          </w:tcPr>
          <w:p w:rsidR="00754280" w:rsidRPr="00372519" w:rsidRDefault="00754280" w:rsidP="00E62038">
            <w:pPr>
              <w:pStyle w:val="NormalWeb"/>
              <w:jc w:val="center"/>
              <w:rPr>
                <w:lang w:val="en-GB"/>
              </w:rPr>
            </w:pPr>
            <w:r w:rsidRPr="00372519">
              <w:rPr>
                <w:lang w:val="en-GB"/>
              </w:rPr>
              <w:t>36</w:t>
            </w:r>
          </w:p>
        </w:tc>
        <w:tc>
          <w:tcPr>
            <w:tcW w:w="2130" w:type="dxa"/>
          </w:tcPr>
          <w:p w:rsidR="00754280" w:rsidRPr="00372519" w:rsidRDefault="00754280" w:rsidP="00E62038">
            <w:pPr>
              <w:pStyle w:val="NormalWeb"/>
              <w:jc w:val="center"/>
              <w:rPr>
                <w:lang w:val="en-GB"/>
              </w:rPr>
            </w:pPr>
            <w:r w:rsidRPr="00372519">
              <w:rPr>
                <w:lang w:val="en-GB"/>
              </w:rPr>
              <w:t>27.91</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4</w:t>
            </w:r>
          </w:p>
        </w:tc>
        <w:tc>
          <w:tcPr>
            <w:tcW w:w="2130" w:type="dxa"/>
          </w:tcPr>
          <w:p w:rsidR="00754280" w:rsidRPr="00372519" w:rsidRDefault="00754280" w:rsidP="00E62038">
            <w:pPr>
              <w:pStyle w:val="NormalWeb"/>
              <w:jc w:val="center"/>
              <w:rPr>
                <w:lang w:val="en-GB"/>
              </w:rPr>
            </w:pPr>
            <w:r w:rsidRPr="00372519">
              <w:rPr>
                <w:lang w:val="en-GB"/>
              </w:rPr>
              <w:t>26</w:t>
            </w:r>
          </w:p>
        </w:tc>
        <w:tc>
          <w:tcPr>
            <w:tcW w:w="2130" w:type="dxa"/>
          </w:tcPr>
          <w:p w:rsidR="00754280" w:rsidRPr="00372519" w:rsidRDefault="00754280" w:rsidP="00E62038">
            <w:pPr>
              <w:pStyle w:val="NormalWeb"/>
              <w:jc w:val="center"/>
              <w:rPr>
                <w:lang w:val="en-GB"/>
              </w:rPr>
            </w:pPr>
            <w:r w:rsidRPr="00372519">
              <w:rPr>
                <w:lang w:val="en-GB"/>
              </w:rPr>
              <w:t>20.15</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5</w:t>
            </w:r>
          </w:p>
        </w:tc>
        <w:tc>
          <w:tcPr>
            <w:tcW w:w="2130" w:type="dxa"/>
          </w:tcPr>
          <w:p w:rsidR="00754280" w:rsidRPr="00372519" w:rsidRDefault="00754280" w:rsidP="00E62038">
            <w:pPr>
              <w:pStyle w:val="NormalWeb"/>
              <w:jc w:val="center"/>
              <w:rPr>
                <w:lang w:val="en-GB"/>
              </w:rPr>
            </w:pPr>
            <w:r w:rsidRPr="00372519">
              <w:rPr>
                <w:lang w:val="en-GB"/>
              </w:rPr>
              <w:t>10</w:t>
            </w:r>
          </w:p>
        </w:tc>
        <w:tc>
          <w:tcPr>
            <w:tcW w:w="2130" w:type="dxa"/>
          </w:tcPr>
          <w:p w:rsidR="00754280" w:rsidRPr="00372519" w:rsidRDefault="00754280" w:rsidP="00E62038">
            <w:pPr>
              <w:pStyle w:val="NormalWeb"/>
              <w:jc w:val="center"/>
              <w:rPr>
                <w:lang w:val="en-GB"/>
              </w:rPr>
            </w:pPr>
            <w:r w:rsidRPr="00372519">
              <w:rPr>
                <w:lang w:val="en-GB"/>
              </w:rPr>
              <w:t>7.75</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6</w:t>
            </w:r>
          </w:p>
        </w:tc>
        <w:tc>
          <w:tcPr>
            <w:tcW w:w="2130" w:type="dxa"/>
          </w:tcPr>
          <w:p w:rsidR="00754280" w:rsidRPr="00372519" w:rsidRDefault="00754280" w:rsidP="00E62038">
            <w:pPr>
              <w:pStyle w:val="NormalWeb"/>
              <w:jc w:val="center"/>
              <w:rPr>
                <w:lang w:val="en-GB"/>
              </w:rPr>
            </w:pPr>
            <w:r w:rsidRPr="00372519">
              <w:rPr>
                <w:lang w:val="en-GB"/>
              </w:rPr>
              <w:t>7</w:t>
            </w:r>
          </w:p>
        </w:tc>
        <w:tc>
          <w:tcPr>
            <w:tcW w:w="2130" w:type="dxa"/>
          </w:tcPr>
          <w:p w:rsidR="00754280" w:rsidRPr="00372519" w:rsidRDefault="00754280" w:rsidP="00E62038">
            <w:pPr>
              <w:pStyle w:val="NormalWeb"/>
              <w:jc w:val="center"/>
              <w:rPr>
                <w:lang w:val="en-GB"/>
              </w:rPr>
            </w:pPr>
            <w:r w:rsidRPr="00372519">
              <w:rPr>
                <w:lang w:val="en-GB"/>
              </w:rPr>
              <w:t>5.43</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7</w:t>
            </w:r>
          </w:p>
        </w:tc>
        <w:tc>
          <w:tcPr>
            <w:tcW w:w="2130" w:type="dxa"/>
          </w:tcPr>
          <w:p w:rsidR="00754280" w:rsidRPr="00372519" w:rsidRDefault="00754280" w:rsidP="00E62038">
            <w:pPr>
              <w:pStyle w:val="NormalWeb"/>
              <w:jc w:val="center"/>
              <w:rPr>
                <w:lang w:val="en-GB"/>
              </w:rPr>
            </w:pPr>
            <w:r w:rsidRPr="00372519">
              <w:rPr>
                <w:lang w:val="en-GB"/>
              </w:rPr>
              <w:t>3</w:t>
            </w:r>
          </w:p>
        </w:tc>
        <w:tc>
          <w:tcPr>
            <w:tcW w:w="2130" w:type="dxa"/>
          </w:tcPr>
          <w:p w:rsidR="00754280" w:rsidRPr="00372519" w:rsidRDefault="00754280" w:rsidP="00E62038">
            <w:pPr>
              <w:pStyle w:val="NormalWeb"/>
              <w:jc w:val="center"/>
              <w:rPr>
                <w:lang w:val="en-GB"/>
              </w:rPr>
            </w:pPr>
            <w:r w:rsidRPr="00372519">
              <w:rPr>
                <w:lang w:val="en-GB"/>
              </w:rPr>
              <w:t>2.33</w:t>
            </w:r>
          </w:p>
        </w:tc>
      </w:tr>
      <w:tr w:rsidR="00754280" w:rsidRPr="00372519" w:rsidTr="00E62038">
        <w:trPr>
          <w:tblCellSpacing w:w="20" w:type="dxa"/>
        </w:trPr>
        <w:tc>
          <w:tcPr>
            <w:tcW w:w="2268" w:type="dxa"/>
          </w:tcPr>
          <w:p w:rsidR="00754280" w:rsidRPr="00372519" w:rsidRDefault="00754280" w:rsidP="00E62038">
            <w:pPr>
              <w:pStyle w:val="NormalWeb"/>
              <w:jc w:val="center"/>
              <w:rPr>
                <w:lang w:val="en-GB"/>
              </w:rPr>
            </w:pPr>
            <w:r w:rsidRPr="00372519">
              <w:rPr>
                <w:lang w:val="en-GB"/>
              </w:rPr>
              <w:t>8</w:t>
            </w:r>
          </w:p>
        </w:tc>
        <w:tc>
          <w:tcPr>
            <w:tcW w:w="2130" w:type="dxa"/>
          </w:tcPr>
          <w:p w:rsidR="00754280" w:rsidRPr="00372519" w:rsidRDefault="00754280" w:rsidP="00E62038">
            <w:pPr>
              <w:pStyle w:val="NormalWeb"/>
              <w:jc w:val="center"/>
              <w:rPr>
                <w:lang w:val="en-GB"/>
              </w:rPr>
            </w:pPr>
            <w:r w:rsidRPr="00372519">
              <w:rPr>
                <w:lang w:val="en-GB"/>
              </w:rPr>
              <w:t>1</w:t>
            </w:r>
          </w:p>
        </w:tc>
        <w:tc>
          <w:tcPr>
            <w:tcW w:w="2130" w:type="dxa"/>
          </w:tcPr>
          <w:p w:rsidR="00754280" w:rsidRPr="00372519" w:rsidRDefault="00754280" w:rsidP="00E62038">
            <w:pPr>
              <w:pStyle w:val="NormalWeb"/>
              <w:jc w:val="center"/>
              <w:rPr>
                <w:lang w:val="en-GB"/>
              </w:rPr>
            </w:pPr>
            <w:r w:rsidRPr="00372519">
              <w:rPr>
                <w:lang w:val="en-GB"/>
              </w:rPr>
              <w:t>0.78</w:t>
            </w:r>
          </w:p>
        </w:tc>
      </w:tr>
    </w:tbl>
    <w:p w:rsidR="00754280" w:rsidRPr="00372519" w:rsidRDefault="00754280" w:rsidP="00754280">
      <w:pPr>
        <w:pStyle w:val="NoSpacing"/>
        <w:ind w:left="1170"/>
        <w:jc w:val="both"/>
        <w:rPr>
          <w:rFonts w:ascii="Times New Roman" w:hAnsi="Times New Roman" w:cs="Times New Roman"/>
          <w:sz w:val="24"/>
          <w:szCs w:val="24"/>
        </w:rPr>
      </w:pPr>
      <w:r w:rsidRPr="00372519">
        <w:rPr>
          <w:rFonts w:ascii="Times New Roman" w:hAnsi="Times New Roman" w:cs="Times New Roman"/>
          <w:color w:val="000000"/>
          <w:sz w:val="24"/>
          <w:szCs w:val="24"/>
          <w:lang w:val="en-GB"/>
        </w:rPr>
        <w:t xml:space="preserve">Source: </w:t>
      </w:r>
      <w:r w:rsidRPr="00372519">
        <w:rPr>
          <w:rStyle w:val="shorttext"/>
          <w:rFonts w:ascii="Times New Roman" w:hAnsi="Times New Roman" w:cs="Times New Roman"/>
          <w:sz w:val="24"/>
          <w:szCs w:val="24"/>
        </w:rPr>
        <w:t>Primary data, processed</w:t>
      </w:r>
      <w:r>
        <w:rPr>
          <w:rStyle w:val="shorttext"/>
          <w:rFonts w:ascii="Times New Roman" w:hAnsi="Times New Roman" w:cs="Times New Roman"/>
          <w:sz w:val="24"/>
          <w:szCs w:val="24"/>
        </w:rPr>
        <w:t>, 2018</w:t>
      </w:r>
    </w:p>
    <w:p w:rsidR="00754280" w:rsidRPr="00372519" w:rsidRDefault="00754280" w:rsidP="00754280">
      <w:pPr>
        <w:pStyle w:val="NoSpacing"/>
        <w:jc w:val="both"/>
        <w:rPr>
          <w:rFonts w:ascii="Times New Roman" w:hAnsi="Times New Roman" w:cs="Times New Roman"/>
          <w:sz w:val="24"/>
          <w:szCs w:val="24"/>
        </w:rPr>
      </w:pPr>
    </w:p>
    <w:p w:rsidR="00754280" w:rsidRDefault="00754280" w:rsidP="00754280">
      <w:pPr>
        <w:pStyle w:val="NoSpacing"/>
        <w:ind w:firstLine="360"/>
        <w:jc w:val="both"/>
        <w:rPr>
          <w:rFonts w:ascii="Times New Roman" w:hAnsi="Times New Roman" w:cs="Times New Roman"/>
          <w:sz w:val="24"/>
          <w:szCs w:val="24"/>
        </w:rPr>
      </w:pPr>
      <w:r w:rsidRPr="00372519">
        <w:rPr>
          <w:rFonts w:ascii="Times New Roman" w:hAnsi="Times New Roman" w:cs="Times New Roman"/>
          <w:sz w:val="24"/>
          <w:szCs w:val="24"/>
        </w:rPr>
        <w:t>In general, society has a principle that many children a lot of sustenance, but farmers and fishermen are always in a state of poverty that cannot meet the basic needs of life. These social principles must be changed by these poor farmers and fishermen.</w:t>
      </w: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jc w:val="both"/>
        <w:rPr>
          <w:rFonts w:ascii="Times New Roman" w:hAnsi="Times New Roman" w:cs="Times New Roman"/>
          <w:sz w:val="24"/>
          <w:szCs w:val="24"/>
        </w:rPr>
      </w:pPr>
      <w:r w:rsidRPr="00372519">
        <w:rPr>
          <w:rFonts w:ascii="Times New Roman" w:hAnsi="Times New Roman" w:cs="Times New Roman"/>
          <w:b/>
          <w:bCs/>
          <w:sz w:val="24"/>
          <w:szCs w:val="24"/>
          <w:lang w:val="en-GB"/>
        </w:rPr>
        <w:t xml:space="preserve">4.2. </w:t>
      </w:r>
      <w:r w:rsidRPr="00372519">
        <w:rPr>
          <w:rStyle w:val="shorttext"/>
          <w:rFonts w:ascii="Times New Roman" w:hAnsi="Times New Roman" w:cs="Times New Roman"/>
          <w:b/>
          <w:sz w:val="24"/>
          <w:szCs w:val="24"/>
        </w:rPr>
        <w:t>Perceptions of Respondents against Entrepreneur Process</w:t>
      </w: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Table 5</w:t>
      </w:r>
      <w:r w:rsidRPr="00372519">
        <w:rPr>
          <w:rFonts w:ascii="Times New Roman" w:hAnsi="Times New Roman" w:cs="Times New Roman"/>
          <w:sz w:val="24"/>
          <w:szCs w:val="24"/>
        </w:rPr>
        <w:t xml:space="preserve"> shows the average value of respondents' perceptions of poor household heads to motivation in terms of sociology perspectives. The average score for economic motivation is 3.87 with the respondent's level of 77.37 are in good enough category. This value indicates that in terms of economic motivation poor household head is in the category of agree; with the level of achievement of respondents are in good enough category. From economic motivation there are 3 items that have high average value that is item 2, 3, and 6 that is responder work hard to generate high income. While item number 1 has a low value that is in the category sometimes agrees with TCR being in the less favorable category.</w:t>
      </w:r>
    </w:p>
    <w:p w:rsidR="00754280" w:rsidRDefault="00754280" w:rsidP="00754280">
      <w:pPr>
        <w:pStyle w:val="NoSpacing"/>
        <w:ind w:firstLine="360"/>
        <w:jc w:val="both"/>
        <w:rPr>
          <w:rFonts w:ascii="Times New Roman" w:hAnsi="Times New Roman" w:cs="Times New Roman"/>
          <w:sz w:val="24"/>
          <w:szCs w:val="24"/>
        </w:rPr>
      </w:pPr>
      <w:r w:rsidRPr="00380183">
        <w:rPr>
          <w:rFonts w:ascii="Times New Roman" w:hAnsi="Times New Roman" w:cs="Times New Roman"/>
          <w:sz w:val="24"/>
          <w:szCs w:val="24"/>
        </w:rPr>
        <w:t>Perceptions of respondents to the motivation of the results have an average of 4.24 with the level of respondents (TCR) achievement of 84.76.yaitu are in either category. This data shows that poor household heads have motivated results in work. The statement item that has the highest value is item number 4 and 5, which is in very good category. Based on the three indicators of motivation, it can be seen that respondents' perceptions of results motivation have the highest average score with good category, compared with social motivation and economic motivation which are in good category and good enough. The results indicate that the motivation of poor household heads in work is quite high. The Ministry of Social Affairs of the Republic of Indonesia (2011) has also found the same. In the development of entrepreneurship, then motivation is a very important factor (Webb et al., 2013; Pathak, 2016; Hikkerova et al., 2016). Thus the development of entrepreneurship for poor rural households in West Sumatra Province will be possible; this will be in line with the current rural development in the world through the development of offshore employment opportunities and entrepreneurship opportunities (IFAD, 2016)</w:t>
      </w:r>
    </w:p>
    <w:p w:rsidR="00754280" w:rsidRDefault="00754280" w:rsidP="00754280">
      <w:pPr>
        <w:pStyle w:val="NoSpacing"/>
        <w:ind w:firstLine="360"/>
        <w:jc w:val="both"/>
        <w:rPr>
          <w:rFonts w:ascii="Times New Roman" w:hAnsi="Times New Roman" w:cs="Times New Roman"/>
          <w:sz w:val="24"/>
          <w:szCs w:val="24"/>
        </w:rPr>
      </w:pPr>
    </w:p>
    <w:p w:rsidR="00754280" w:rsidRDefault="00754280" w:rsidP="00754280">
      <w:pPr>
        <w:pStyle w:val="NoSpacing"/>
        <w:ind w:firstLine="360"/>
        <w:jc w:val="both"/>
        <w:rPr>
          <w:rFonts w:ascii="Times New Roman" w:hAnsi="Times New Roman" w:cs="Times New Roman"/>
          <w:sz w:val="24"/>
          <w:szCs w:val="24"/>
        </w:rPr>
      </w:pPr>
    </w:p>
    <w:p w:rsidR="00754280" w:rsidRPr="00380183"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ind w:firstLine="360"/>
        <w:jc w:val="both"/>
        <w:rPr>
          <w:rFonts w:ascii="Times New Roman" w:hAnsi="Times New Roman" w:cs="Times New Roman"/>
          <w:sz w:val="24"/>
          <w:szCs w:val="24"/>
        </w:rPr>
      </w:pPr>
    </w:p>
    <w:p w:rsidR="00754280" w:rsidRPr="00372519" w:rsidRDefault="00754280" w:rsidP="00754280">
      <w:pPr>
        <w:pStyle w:val="NoSpacing"/>
        <w:jc w:val="center"/>
        <w:rPr>
          <w:rFonts w:ascii="Times New Roman" w:hAnsi="Times New Roman" w:cs="Times New Roman"/>
          <w:color w:val="000000"/>
          <w:sz w:val="24"/>
          <w:szCs w:val="24"/>
          <w:lang w:val="en-GB"/>
        </w:rPr>
      </w:pPr>
      <w:r w:rsidRPr="00372519">
        <w:rPr>
          <w:rFonts w:ascii="Times New Roman" w:hAnsi="Times New Roman" w:cs="Times New Roman"/>
          <w:color w:val="000000"/>
          <w:sz w:val="24"/>
          <w:szCs w:val="24"/>
          <w:lang w:val="en-GB"/>
        </w:rPr>
        <w:lastRenderedPageBreak/>
        <w:t>Table 5</w:t>
      </w:r>
    </w:p>
    <w:p w:rsidR="00754280" w:rsidRPr="00372519" w:rsidRDefault="00754280" w:rsidP="00754280">
      <w:pPr>
        <w:pStyle w:val="NoSpacing"/>
        <w:jc w:val="center"/>
        <w:rPr>
          <w:rFonts w:ascii="Times New Roman" w:hAnsi="Times New Roman" w:cs="Times New Roman"/>
          <w:sz w:val="24"/>
          <w:szCs w:val="24"/>
        </w:rPr>
      </w:pPr>
      <w:r w:rsidRPr="00372519">
        <w:rPr>
          <w:rFonts w:ascii="Times New Roman" w:hAnsi="Times New Roman" w:cs="Times New Roman"/>
          <w:sz w:val="24"/>
          <w:szCs w:val="24"/>
        </w:rPr>
        <w:t>Average Value of Perception of Poor Household Respondent to Motivation from Perspective Sociology Perspective</w:t>
      </w:r>
    </w:p>
    <w:tbl>
      <w:tblPr>
        <w:tblStyle w:val="TableGrid"/>
        <w:tblW w:w="8875"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37"/>
        <w:gridCol w:w="5981"/>
        <w:gridCol w:w="1177"/>
        <w:gridCol w:w="1080"/>
      </w:tblGrid>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No</w:t>
            </w:r>
          </w:p>
        </w:tc>
        <w:tc>
          <w:tcPr>
            <w:tcW w:w="5941" w:type="dxa"/>
          </w:tcPr>
          <w:p w:rsidR="00754280" w:rsidRPr="00754280" w:rsidRDefault="00754280" w:rsidP="00754280">
            <w:pPr>
              <w:pStyle w:val="NoSpacing"/>
              <w:rPr>
                <w:sz w:val="24"/>
                <w:szCs w:val="24"/>
              </w:rPr>
            </w:pPr>
            <w:r w:rsidRPr="00754280">
              <w:rPr>
                <w:rStyle w:val="shorttext"/>
                <w:rFonts w:ascii="Times New Roman" w:hAnsi="Times New Roman" w:cs="Times New Roman"/>
                <w:sz w:val="24"/>
                <w:szCs w:val="24"/>
              </w:rPr>
              <w:t>Statement</w:t>
            </w:r>
          </w:p>
        </w:tc>
        <w:tc>
          <w:tcPr>
            <w:tcW w:w="1137" w:type="dxa"/>
          </w:tcPr>
          <w:p w:rsidR="00754280" w:rsidRPr="00754280" w:rsidRDefault="00754280" w:rsidP="00754280">
            <w:pPr>
              <w:pStyle w:val="NoSpacing"/>
              <w:rPr>
                <w:sz w:val="24"/>
                <w:szCs w:val="24"/>
              </w:rPr>
            </w:pPr>
            <w:r w:rsidRPr="00754280">
              <w:rPr>
                <w:sz w:val="24"/>
                <w:szCs w:val="24"/>
              </w:rPr>
              <w:t>Average</w:t>
            </w:r>
          </w:p>
        </w:tc>
        <w:tc>
          <w:tcPr>
            <w:tcW w:w="1020" w:type="dxa"/>
          </w:tcPr>
          <w:p w:rsidR="00754280" w:rsidRPr="00754280" w:rsidRDefault="00754280" w:rsidP="00754280">
            <w:pPr>
              <w:pStyle w:val="NoSpacing"/>
              <w:rPr>
                <w:sz w:val="24"/>
                <w:szCs w:val="24"/>
              </w:rPr>
            </w:pPr>
            <w:r w:rsidRPr="00754280">
              <w:rPr>
                <w:sz w:val="24"/>
                <w:szCs w:val="24"/>
              </w:rPr>
              <w:t>TCR</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b/>
                <w:sz w:val="24"/>
                <w:szCs w:val="24"/>
              </w:rPr>
            </w:pPr>
            <w:r w:rsidRPr="00754280">
              <w:rPr>
                <w:rStyle w:val="shorttext"/>
                <w:rFonts w:ascii="Times New Roman" w:hAnsi="Times New Roman" w:cs="Times New Roman"/>
                <w:b/>
                <w:sz w:val="24"/>
                <w:szCs w:val="24"/>
              </w:rPr>
              <w:t>Economic Motivation</w:t>
            </w:r>
          </w:p>
        </w:tc>
        <w:tc>
          <w:tcPr>
            <w:tcW w:w="1137" w:type="dxa"/>
          </w:tcPr>
          <w:p w:rsidR="00754280" w:rsidRPr="00754280" w:rsidRDefault="00754280" w:rsidP="00754280">
            <w:pPr>
              <w:pStyle w:val="NoSpacing"/>
              <w:rPr>
                <w:sz w:val="24"/>
                <w:szCs w:val="24"/>
              </w:rPr>
            </w:pPr>
          </w:p>
        </w:tc>
        <w:tc>
          <w:tcPr>
            <w:tcW w:w="1020" w:type="dxa"/>
          </w:tcPr>
          <w:p w:rsidR="00754280" w:rsidRPr="00754280" w:rsidRDefault="00754280" w:rsidP="00754280">
            <w:pPr>
              <w:pStyle w:val="NoSpacing"/>
              <w:rPr>
                <w:sz w:val="24"/>
                <w:szCs w:val="24"/>
              </w:rPr>
            </w:pP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1.</w:t>
            </w:r>
          </w:p>
        </w:tc>
        <w:tc>
          <w:tcPr>
            <w:tcW w:w="5941" w:type="dxa"/>
          </w:tcPr>
          <w:p w:rsidR="00754280" w:rsidRPr="00754280" w:rsidRDefault="00754280" w:rsidP="00754280">
            <w:pPr>
              <w:pStyle w:val="NoSpacing"/>
              <w:rPr>
                <w:sz w:val="24"/>
                <w:szCs w:val="24"/>
              </w:rPr>
            </w:pPr>
            <w:r w:rsidRPr="00754280">
              <w:rPr>
                <w:sz w:val="24"/>
                <w:szCs w:val="24"/>
              </w:rPr>
              <w:t>If I do not have the capital then I am looking for a capital loan</w:t>
            </w:r>
          </w:p>
        </w:tc>
        <w:tc>
          <w:tcPr>
            <w:tcW w:w="1137" w:type="dxa"/>
          </w:tcPr>
          <w:p w:rsidR="00754280" w:rsidRPr="00754280" w:rsidRDefault="00754280" w:rsidP="00754280">
            <w:pPr>
              <w:pStyle w:val="NoSpacing"/>
              <w:rPr>
                <w:sz w:val="24"/>
                <w:szCs w:val="24"/>
              </w:rPr>
            </w:pPr>
            <w:r w:rsidRPr="00754280">
              <w:rPr>
                <w:sz w:val="24"/>
                <w:szCs w:val="24"/>
              </w:rPr>
              <w:t>2.78</w:t>
            </w:r>
          </w:p>
        </w:tc>
        <w:tc>
          <w:tcPr>
            <w:tcW w:w="1020" w:type="dxa"/>
          </w:tcPr>
          <w:p w:rsidR="00754280" w:rsidRPr="00754280" w:rsidRDefault="00754280" w:rsidP="00754280">
            <w:pPr>
              <w:pStyle w:val="NoSpacing"/>
              <w:rPr>
                <w:sz w:val="24"/>
                <w:szCs w:val="24"/>
              </w:rPr>
            </w:pPr>
            <w:r w:rsidRPr="00754280">
              <w:rPr>
                <w:sz w:val="24"/>
                <w:szCs w:val="24"/>
              </w:rPr>
              <w:t>55.50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2.</w:t>
            </w:r>
          </w:p>
        </w:tc>
        <w:tc>
          <w:tcPr>
            <w:tcW w:w="5941" w:type="dxa"/>
          </w:tcPr>
          <w:p w:rsidR="00754280" w:rsidRPr="00754280" w:rsidRDefault="00754280" w:rsidP="00754280">
            <w:pPr>
              <w:pStyle w:val="NoSpacing"/>
              <w:rPr>
                <w:sz w:val="24"/>
                <w:szCs w:val="24"/>
              </w:rPr>
            </w:pPr>
            <w:r w:rsidRPr="00754280">
              <w:rPr>
                <w:rStyle w:val="shorttext"/>
                <w:rFonts w:ascii="Times New Roman" w:hAnsi="Times New Roman" w:cs="Times New Roman"/>
                <w:sz w:val="24"/>
                <w:szCs w:val="24"/>
              </w:rPr>
              <w:t>I work with perseverance</w:t>
            </w:r>
          </w:p>
        </w:tc>
        <w:tc>
          <w:tcPr>
            <w:tcW w:w="1137" w:type="dxa"/>
          </w:tcPr>
          <w:p w:rsidR="00754280" w:rsidRPr="00754280" w:rsidRDefault="00754280" w:rsidP="00754280">
            <w:pPr>
              <w:pStyle w:val="NoSpacing"/>
              <w:rPr>
                <w:sz w:val="24"/>
                <w:szCs w:val="24"/>
              </w:rPr>
            </w:pPr>
            <w:r w:rsidRPr="00754280">
              <w:rPr>
                <w:sz w:val="24"/>
                <w:szCs w:val="24"/>
              </w:rPr>
              <w:t>4.71</w:t>
            </w:r>
          </w:p>
        </w:tc>
        <w:tc>
          <w:tcPr>
            <w:tcW w:w="1020" w:type="dxa"/>
          </w:tcPr>
          <w:p w:rsidR="00754280" w:rsidRPr="00754280" w:rsidRDefault="00754280" w:rsidP="00754280">
            <w:pPr>
              <w:pStyle w:val="NoSpacing"/>
              <w:rPr>
                <w:sz w:val="24"/>
                <w:szCs w:val="24"/>
              </w:rPr>
            </w:pPr>
            <w:r w:rsidRPr="00754280">
              <w:rPr>
                <w:sz w:val="24"/>
                <w:szCs w:val="24"/>
              </w:rPr>
              <w:t>94.20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3.</w:t>
            </w:r>
          </w:p>
        </w:tc>
        <w:tc>
          <w:tcPr>
            <w:tcW w:w="5941" w:type="dxa"/>
          </w:tcPr>
          <w:p w:rsidR="00754280" w:rsidRPr="00754280" w:rsidRDefault="00754280" w:rsidP="00754280">
            <w:pPr>
              <w:pStyle w:val="NoSpacing"/>
              <w:rPr>
                <w:sz w:val="24"/>
                <w:szCs w:val="24"/>
              </w:rPr>
            </w:pPr>
            <w:r w:rsidRPr="00754280">
              <w:rPr>
                <w:sz w:val="24"/>
                <w:szCs w:val="24"/>
              </w:rPr>
              <w:t>I'm trying to earn a higher income</w:t>
            </w:r>
          </w:p>
        </w:tc>
        <w:tc>
          <w:tcPr>
            <w:tcW w:w="1137" w:type="dxa"/>
          </w:tcPr>
          <w:p w:rsidR="00754280" w:rsidRPr="00754280" w:rsidRDefault="00754280" w:rsidP="00754280">
            <w:pPr>
              <w:pStyle w:val="NoSpacing"/>
              <w:rPr>
                <w:sz w:val="24"/>
                <w:szCs w:val="24"/>
              </w:rPr>
            </w:pPr>
            <w:r w:rsidRPr="00754280">
              <w:rPr>
                <w:sz w:val="24"/>
                <w:szCs w:val="24"/>
              </w:rPr>
              <w:t>4.60</w:t>
            </w:r>
          </w:p>
        </w:tc>
        <w:tc>
          <w:tcPr>
            <w:tcW w:w="1020" w:type="dxa"/>
          </w:tcPr>
          <w:p w:rsidR="00754280" w:rsidRPr="00754280" w:rsidRDefault="00754280" w:rsidP="00754280">
            <w:pPr>
              <w:pStyle w:val="NoSpacing"/>
              <w:rPr>
                <w:sz w:val="24"/>
                <w:szCs w:val="24"/>
              </w:rPr>
            </w:pPr>
            <w:r w:rsidRPr="00754280">
              <w:rPr>
                <w:sz w:val="24"/>
                <w:szCs w:val="24"/>
              </w:rPr>
              <w:t>92.00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4.</w:t>
            </w:r>
          </w:p>
        </w:tc>
        <w:tc>
          <w:tcPr>
            <w:tcW w:w="5941" w:type="dxa"/>
          </w:tcPr>
          <w:p w:rsidR="00754280" w:rsidRPr="00754280" w:rsidRDefault="00754280" w:rsidP="00754280">
            <w:pPr>
              <w:pStyle w:val="NoSpacing"/>
              <w:rPr>
                <w:sz w:val="24"/>
                <w:szCs w:val="24"/>
              </w:rPr>
            </w:pPr>
            <w:r w:rsidRPr="00754280">
              <w:rPr>
                <w:sz w:val="24"/>
                <w:szCs w:val="24"/>
              </w:rPr>
              <w:t>I have an interest in trying to do something new</w:t>
            </w:r>
          </w:p>
        </w:tc>
        <w:tc>
          <w:tcPr>
            <w:tcW w:w="1137" w:type="dxa"/>
          </w:tcPr>
          <w:p w:rsidR="00754280" w:rsidRPr="00754280" w:rsidRDefault="00754280" w:rsidP="00754280">
            <w:pPr>
              <w:pStyle w:val="NoSpacing"/>
              <w:rPr>
                <w:sz w:val="24"/>
                <w:szCs w:val="24"/>
              </w:rPr>
            </w:pPr>
            <w:r w:rsidRPr="00754280">
              <w:rPr>
                <w:sz w:val="24"/>
                <w:szCs w:val="24"/>
              </w:rPr>
              <w:t>3.02</w:t>
            </w:r>
          </w:p>
        </w:tc>
        <w:tc>
          <w:tcPr>
            <w:tcW w:w="1020" w:type="dxa"/>
          </w:tcPr>
          <w:p w:rsidR="00754280" w:rsidRPr="00754280" w:rsidRDefault="00754280" w:rsidP="00754280">
            <w:pPr>
              <w:pStyle w:val="NoSpacing"/>
              <w:rPr>
                <w:sz w:val="24"/>
                <w:szCs w:val="24"/>
              </w:rPr>
            </w:pPr>
            <w:r w:rsidRPr="00754280">
              <w:rPr>
                <w:sz w:val="24"/>
                <w:szCs w:val="24"/>
              </w:rPr>
              <w:t>60.30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5.</w:t>
            </w:r>
          </w:p>
        </w:tc>
        <w:tc>
          <w:tcPr>
            <w:tcW w:w="5941" w:type="dxa"/>
          </w:tcPr>
          <w:p w:rsidR="00754280" w:rsidRPr="00754280" w:rsidRDefault="00754280" w:rsidP="00754280">
            <w:pPr>
              <w:pStyle w:val="NoSpacing"/>
              <w:rPr>
                <w:sz w:val="24"/>
                <w:szCs w:val="24"/>
              </w:rPr>
            </w:pPr>
            <w:r w:rsidRPr="00754280">
              <w:rPr>
                <w:sz w:val="24"/>
                <w:szCs w:val="24"/>
              </w:rPr>
              <w:t>Without work my family and I cannot meet the needs of the family</w:t>
            </w:r>
          </w:p>
        </w:tc>
        <w:tc>
          <w:tcPr>
            <w:tcW w:w="1137" w:type="dxa"/>
          </w:tcPr>
          <w:p w:rsidR="00754280" w:rsidRPr="00754280" w:rsidRDefault="00754280" w:rsidP="00754280">
            <w:pPr>
              <w:pStyle w:val="NoSpacing"/>
              <w:rPr>
                <w:sz w:val="24"/>
                <w:szCs w:val="24"/>
              </w:rPr>
            </w:pPr>
            <w:r w:rsidRPr="00754280">
              <w:rPr>
                <w:sz w:val="24"/>
                <w:szCs w:val="24"/>
              </w:rPr>
              <w:t>4.48</w:t>
            </w:r>
          </w:p>
        </w:tc>
        <w:tc>
          <w:tcPr>
            <w:tcW w:w="1020" w:type="dxa"/>
          </w:tcPr>
          <w:p w:rsidR="00754280" w:rsidRPr="00754280" w:rsidRDefault="00754280" w:rsidP="00754280">
            <w:pPr>
              <w:pStyle w:val="NoSpacing"/>
              <w:rPr>
                <w:sz w:val="24"/>
                <w:szCs w:val="24"/>
              </w:rPr>
            </w:pPr>
            <w:r w:rsidRPr="00754280">
              <w:rPr>
                <w:sz w:val="24"/>
                <w:szCs w:val="24"/>
              </w:rPr>
              <w:t>89.50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6.</w:t>
            </w:r>
          </w:p>
        </w:tc>
        <w:tc>
          <w:tcPr>
            <w:tcW w:w="5941" w:type="dxa"/>
          </w:tcPr>
          <w:p w:rsidR="00754280" w:rsidRPr="00754280" w:rsidRDefault="00754280" w:rsidP="00754280">
            <w:pPr>
              <w:pStyle w:val="NoSpacing"/>
              <w:rPr>
                <w:sz w:val="24"/>
                <w:szCs w:val="24"/>
              </w:rPr>
            </w:pPr>
            <w:r w:rsidRPr="00754280">
              <w:rPr>
                <w:sz w:val="24"/>
                <w:szCs w:val="24"/>
              </w:rPr>
              <w:t>Hard work will generate a high income</w:t>
            </w:r>
          </w:p>
        </w:tc>
        <w:tc>
          <w:tcPr>
            <w:tcW w:w="1137" w:type="dxa"/>
          </w:tcPr>
          <w:p w:rsidR="00754280" w:rsidRPr="00754280" w:rsidRDefault="00754280" w:rsidP="00754280">
            <w:pPr>
              <w:pStyle w:val="NoSpacing"/>
              <w:rPr>
                <w:sz w:val="24"/>
                <w:szCs w:val="24"/>
              </w:rPr>
            </w:pPr>
            <w:r w:rsidRPr="00754280">
              <w:rPr>
                <w:sz w:val="24"/>
                <w:szCs w:val="24"/>
              </w:rPr>
              <w:t>4.55</w:t>
            </w:r>
          </w:p>
        </w:tc>
        <w:tc>
          <w:tcPr>
            <w:tcW w:w="1020" w:type="dxa"/>
          </w:tcPr>
          <w:p w:rsidR="00754280" w:rsidRPr="00754280" w:rsidRDefault="00754280" w:rsidP="00754280">
            <w:pPr>
              <w:pStyle w:val="NoSpacing"/>
              <w:rPr>
                <w:sz w:val="24"/>
                <w:szCs w:val="24"/>
              </w:rPr>
            </w:pPr>
            <w:r w:rsidRPr="00754280">
              <w:rPr>
                <w:sz w:val="24"/>
                <w:szCs w:val="24"/>
              </w:rPr>
              <w:t>91.00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7.</w:t>
            </w:r>
          </w:p>
        </w:tc>
        <w:tc>
          <w:tcPr>
            <w:tcW w:w="5941" w:type="dxa"/>
          </w:tcPr>
          <w:p w:rsidR="00754280" w:rsidRPr="00754280" w:rsidRDefault="00754280" w:rsidP="00754280">
            <w:pPr>
              <w:pStyle w:val="NoSpacing"/>
              <w:rPr>
                <w:sz w:val="24"/>
                <w:szCs w:val="24"/>
              </w:rPr>
            </w:pPr>
            <w:r w:rsidRPr="00754280">
              <w:rPr>
                <w:sz w:val="24"/>
                <w:szCs w:val="24"/>
              </w:rPr>
              <w:t>I dare to try other jobs outside the farm</w:t>
            </w:r>
          </w:p>
        </w:tc>
        <w:tc>
          <w:tcPr>
            <w:tcW w:w="1137" w:type="dxa"/>
          </w:tcPr>
          <w:p w:rsidR="00754280" w:rsidRPr="00754280" w:rsidRDefault="00754280" w:rsidP="00754280">
            <w:pPr>
              <w:pStyle w:val="NoSpacing"/>
              <w:rPr>
                <w:sz w:val="24"/>
                <w:szCs w:val="24"/>
              </w:rPr>
            </w:pPr>
            <w:r w:rsidRPr="00754280">
              <w:rPr>
                <w:sz w:val="24"/>
                <w:szCs w:val="24"/>
              </w:rPr>
              <w:t>3.54</w:t>
            </w:r>
          </w:p>
        </w:tc>
        <w:tc>
          <w:tcPr>
            <w:tcW w:w="1020" w:type="dxa"/>
          </w:tcPr>
          <w:p w:rsidR="00754280" w:rsidRPr="00754280" w:rsidRDefault="00754280" w:rsidP="00754280">
            <w:pPr>
              <w:pStyle w:val="NoSpacing"/>
              <w:rPr>
                <w:sz w:val="24"/>
                <w:szCs w:val="24"/>
              </w:rPr>
            </w:pPr>
            <w:r w:rsidRPr="00754280">
              <w:rPr>
                <w:sz w:val="24"/>
                <w:szCs w:val="24"/>
              </w:rPr>
              <w:t>70.80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sz w:val="24"/>
                <w:szCs w:val="24"/>
              </w:rPr>
            </w:pPr>
            <w:r w:rsidRPr="00754280">
              <w:rPr>
                <w:sz w:val="24"/>
                <w:szCs w:val="24"/>
              </w:rPr>
              <w:t xml:space="preserve">                                         Average</w:t>
            </w:r>
          </w:p>
        </w:tc>
        <w:tc>
          <w:tcPr>
            <w:tcW w:w="1137" w:type="dxa"/>
          </w:tcPr>
          <w:p w:rsidR="00754280" w:rsidRPr="00754280" w:rsidRDefault="00754280" w:rsidP="00754280">
            <w:pPr>
              <w:pStyle w:val="NoSpacing"/>
              <w:rPr>
                <w:sz w:val="24"/>
                <w:szCs w:val="24"/>
              </w:rPr>
            </w:pPr>
            <w:r w:rsidRPr="00754280">
              <w:rPr>
                <w:sz w:val="24"/>
                <w:szCs w:val="24"/>
              </w:rPr>
              <w:t xml:space="preserve"> 3.87</w:t>
            </w:r>
          </w:p>
        </w:tc>
        <w:tc>
          <w:tcPr>
            <w:tcW w:w="1020" w:type="dxa"/>
          </w:tcPr>
          <w:p w:rsidR="00754280" w:rsidRPr="00754280" w:rsidRDefault="00754280" w:rsidP="00754280">
            <w:pPr>
              <w:pStyle w:val="NoSpacing"/>
              <w:rPr>
                <w:sz w:val="24"/>
                <w:szCs w:val="24"/>
              </w:rPr>
            </w:pPr>
            <w:r w:rsidRPr="00754280">
              <w:rPr>
                <w:sz w:val="24"/>
                <w:szCs w:val="24"/>
              </w:rPr>
              <w:t>77.37</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b/>
                <w:sz w:val="24"/>
                <w:szCs w:val="24"/>
              </w:rPr>
            </w:pPr>
            <w:r w:rsidRPr="00754280">
              <w:rPr>
                <w:rStyle w:val="shorttext"/>
                <w:rFonts w:ascii="Times New Roman" w:hAnsi="Times New Roman" w:cs="Times New Roman"/>
                <w:b/>
                <w:sz w:val="24"/>
                <w:szCs w:val="24"/>
              </w:rPr>
              <w:t>Social Motivation</w:t>
            </w:r>
          </w:p>
        </w:tc>
        <w:tc>
          <w:tcPr>
            <w:tcW w:w="1137" w:type="dxa"/>
          </w:tcPr>
          <w:p w:rsidR="00754280" w:rsidRPr="00754280" w:rsidRDefault="00754280" w:rsidP="00754280">
            <w:pPr>
              <w:pStyle w:val="NoSpacing"/>
              <w:rPr>
                <w:sz w:val="24"/>
                <w:szCs w:val="24"/>
              </w:rPr>
            </w:pPr>
          </w:p>
        </w:tc>
        <w:tc>
          <w:tcPr>
            <w:tcW w:w="1020" w:type="dxa"/>
          </w:tcPr>
          <w:p w:rsidR="00754280" w:rsidRPr="00754280" w:rsidRDefault="00754280" w:rsidP="00754280">
            <w:pPr>
              <w:pStyle w:val="NoSpacing"/>
              <w:rPr>
                <w:sz w:val="24"/>
                <w:szCs w:val="24"/>
              </w:rPr>
            </w:pP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1.</w:t>
            </w:r>
          </w:p>
        </w:tc>
        <w:tc>
          <w:tcPr>
            <w:tcW w:w="5941" w:type="dxa"/>
          </w:tcPr>
          <w:p w:rsidR="00754280" w:rsidRPr="00754280" w:rsidRDefault="00754280" w:rsidP="00754280">
            <w:pPr>
              <w:pStyle w:val="NoSpacing"/>
              <w:rPr>
                <w:sz w:val="24"/>
                <w:szCs w:val="24"/>
              </w:rPr>
            </w:pPr>
            <w:r w:rsidRPr="00754280">
              <w:rPr>
                <w:sz w:val="24"/>
                <w:szCs w:val="24"/>
              </w:rPr>
              <w:t>I am affected by the working of poor families</w:t>
            </w:r>
          </w:p>
        </w:tc>
        <w:tc>
          <w:tcPr>
            <w:tcW w:w="1137" w:type="dxa"/>
          </w:tcPr>
          <w:p w:rsidR="00754280" w:rsidRPr="00754280" w:rsidRDefault="00754280" w:rsidP="00754280">
            <w:pPr>
              <w:pStyle w:val="NoSpacing"/>
              <w:rPr>
                <w:sz w:val="24"/>
                <w:szCs w:val="24"/>
              </w:rPr>
            </w:pPr>
            <w:r w:rsidRPr="00754280">
              <w:rPr>
                <w:sz w:val="24"/>
                <w:szCs w:val="24"/>
              </w:rPr>
              <w:t>3.02</w:t>
            </w:r>
          </w:p>
        </w:tc>
        <w:tc>
          <w:tcPr>
            <w:tcW w:w="1020" w:type="dxa"/>
          </w:tcPr>
          <w:p w:rsidR="00754280" w:rsidRPr="00754280" w:rsidRDefault="00754280" w:rsidP="00754280">
            <w:pPr>
              <w:pStyle w:val="NoSpacing"/>
              <w:rPr>
                <w:sz w:val="24"/>
                <w:szCs w:val="24"/>
              </w:rPr>
            </w:pPr>
            <w:r w:rsidRPr="00754280">
              <w:rPr>
                <w:sz w:val="24"/>
                <w:szCs w:val="24"/>
              </w:rPr>
              <w:t>60.30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2</w:t>
            </w:r>
          </w:p>
        </w:tc>
        <w:tc>
          <w:tcPr>
            <w:tcW w:w="5941" w:type="dxa"/>
          </w:tcPr>
          <w:p w:rsidR="00754280" w:rsidRPr="00754280" w:rsidRDefault="00754280" w:rsidP="00754280">
            <w:pPr>
              <w:pStyle w:val="NoSpacing"/>
              <w:rPr>
                <w:sz w:val="24"/>
                <w:szCs w:val="24"/>
              </w:rPr>
            </w:pPr>
            <w:r w:rsidRPr="00754280">
              <w:rPr>
                <w:sz w:val="24"/>
                <w:szCs w:val="24"/>
              </w:rPr>
              <w:t>I and my family members have a high spirit of work</w:t>
            </w:r>
          </w:p>
        </w:tc>
        <w:tc>
          <w:tcPr>
            <w:tcW w:w="1137" w:type="dxa"/>
          </w:tcPr>
          <w:p w:rsidR="00754280" w:rsidRPr="00754280" w:rsidRDefault="00754280" w:rsidP="00754280">
            <w:pPr>
              <w:pStyle w:val="NoSpacing"/>
              <w:rPr>
                <w:sz w:val="24"/>
                <w:szCs w:val="24"/>
              </w:rPr>
            </w:pPr>
            <w:r w:rsidRPr="00754280">
              <w:rPr>
                <w:sz w:val="24"/>
                <w:szCs w:val="24"/>
              </w:rPr>
              <w:t>4.49</w:t>
            </w:r>
          </w:p>
        </w:tc>
        <w:tc>
          <w:tcPr>
            <w:tcW w:w="1020" w:type="dxa"/>
          </w:tcPr>
          <w:p w:rsidR="00754280" w:rsidRPr="00754280" w:rsidRDefault="00754280" w:rsidP="00754280">
            <w:pPr>
              <w:pStyle w:val="NoSpacing"/>
              <w:rPr>
                <w:sz w:val="24"/>
                <w:szCs w:val="24"/>
              </w:rPr>
            </w:pPr>
            <w:r w:rsidRPr="00754280">
              <w:rPr>
                <w:sz w:val="24"/>
                <w:szCs w:val="24"/>
              </w:rPr>
              <w:t>89.80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3.</w:t>
            </w:r>
          </w:p>
        </w:tc>
        <w:tc>
          <w:tcPr>
            <w:tcW w:w="5941" w:type="dxa"/>
          </w:tcPr>
          <w:p w:rsidR="00754280" w:rsidRPr="00754280" w:rsidRDefault="00754280" w:rsidP="00754280">
            <w:pPr>
              <w:pStyle w:val="NoSpacing"/>
              <w:rPr>
                <w:sz w:val="24"/>
                <w:szCs w:val="24"/>
              </w:rPr>
            </w:pPr>
            <w:r w:rsidRPr="00754280">
              <w:rPr>
                <w:rStyle w:val="shorttext"/>
                <w:rFonts w:ascii="Times New Roman" w:hAnsi="Times New Roman" w:cs="Times New Roman"/>
                <w:sz w:val="24"/>
                <w:szCs w:val="24"/>
              </w:rPr>
              <w:t>I became a member of a farmer and fishermen organization</w:t>
            </w:r>
          </w:p>
        </w:tc>
        <w:tc>
          <w:tcPr>
            <w:tcW w:w="1137" w:type="dxa"/>
          </w:tcPr>
          <w:p w:rsidR="00754280" w:rsidRPr="00754280" w:rsidRDefault="00754280" w:rsidP="00754280">
            <w:pPr>
              <w:pStyle w:val="NoSpacing"/>
              <w:rPr>
                <w:sz w:val="24"/>
                <w:szCs w:val="24"/>
              </w:rPr>
            </w:pPr>
            <w:r w:rsidRPr="00754280">
              <w:rPr>
                <w:sz w:val="24"/>
                <w:szCs w:val="24"/>
              </w:rPr>
              <w:t>3.70</w:t>
            </w:r>
          </w:p>
        </w:tc>
        <w:tc>
          <w:tcPr>
            <w:tcW w:w="1020" w:type="dxa"/>
          </w:tcPr>
          <w:p w:rsidR="00754280" w:rsidRPr="00754280" w:rsidRDefault="00754280" w:rsidP="00754280">
            <w:pPr>
              <w:pStyle w:val="NoSpacing"/>
              <w:rPr>
                <w:sz w:val="24"/>
                <w:szCs w:val="24"/>
              </w:rPr>
            </w:pPr>
            <w:r w:rsidRPr="00754280">
              <w:rPr>
                <w:sz w:val="24"/>
                <w:szCs w:val="24"/>
              </w:rPr>
              <w:t>73.90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4.</w:t>
            </w:r>
          </w:p>
        </w:tc>
        <w:tc>
          <w:tcPr>
            <w:tcW w:w="5941" w:type="dxa"/>
          </w:tcPr>
          <w:p w:rsidR="00754280" w:rsidRPr="00754280" w:rsidRDefault="00754280" w:rsidP="00754280">
            <w:pPr>
              <w:pStyle w:val="NoSpacing"/>
              <w:rPr>
                <w:sz w:val="24"/>
                <w:szCs w:val="24"/>
              </w:rPr>
            </w:pPr>
            <w:r w:rsidRPr="00754280">
              <w:rPr>
                <w:sz w:val="24"/>
                <w:szCs w:val="24"/>
              </w:rPr>
              <w:t>I am a member of the existing social organization where I live</w:t>
            </w:r>
          </w:p>
        </w:tc>
        <w:tc>
          <w:tcPr>
            <w:tcW w:w="1137" w:type="dxa"/>
          </w:tcPr>
          <w:p w:rsidR="00754280" w:rsidRPr="00754280" w:rsidRDefault="00754280" w:rsidP="00754280">
            <w:pPr>
              <w:pStyle w:val="NoSpacing"/>
              <w:rPr>
                <w:sz w:val="24"/>
                <w:szCs w:val="24"/>
              </w:rPr>
            </w:pPr>
            <w:r w:rsidRPr="00754280">
              <w:rPr>
                <w:sz w:val="24"/>
                <w:szCs w:val="24"/>
              </w:rPr>
              <w:t>3.46</w:t>
            </w:r>
          </w:p>
        </w:tc>
        <w:tc>
          <w:tcPr>
            <w:tcW w:w="1020" w:type="dxa"/>
          </w:tcPr>
          <w:p w:rsidR="00754280" w:rsidRPr="00754280" w:rsidRDefault="00754280" w:rsidP="00754280">
            <w:pPr>
              <w:pStyle w:val="NoSpacing"/>
              <w:rPr>
                <w:sz w:val="24"/>
                <w:szCs w:val="24"/>
              </w:rPr>
            </w:pPr>
            <w:r w:rsidRPr="00754280">
              <w:rPr>
                <w:sz w:val="24"/>
                <w:szCs w:val="24"/>
              </w:rPr>
              <w:t>6.91</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5.</w:t>
            </w:r>
          </w:p>
        </w:tc>
        <w:tc>
          <w:tcPr>
            <w:tcW w:w="5941" w:type="dxa"/>
          </w:tcPr>
          <w:p w:rsidR="00754280" w:rsidRPr="00754280" w:rsidRDefault="00754280" w:rsidP="00754280">
            <w:pPr>
              <w:pStyle w:val="NoSpacing"/>
              <w:rPr>
                <w:sz w:val="24"/>
                <w:szCs w:val="24"/>
              </w:rPr>
            </w:pPr>
            <w:r w:rsidRPr="00754280">
              <w:rPr>
                <w:rStyle w:val="shorttext"/>
                <w:rFonts w:ascii="Times New Roman" w:hAnsi="Times New Roman" w:cs="Times New Roman"/>
                <w:sz w:val="24"/>
                <w:szCs w:val="24"/>
              </w:rPr>
              <w:t>I apply the province to trust each other with friends</w:t>
            </w:r>
          </w:p>
        </w:tc>
        <w:tc>
          <w:tcPr>
            <w:tcW w:w="1137" w:type="dxa"/>
          </w:tcPr>
          <w:p w:rsidR="00754280" w:rsidRPr="00754280" w:rsidRDefault="00754280" w:rsidP="00754280">
            <w:pPr>
              <w:pStyle w:val="NoSpacing"/>
              <w:rPr>
                <w:sz w:val="24"/>
                <w:szCs w:val="24"/>
              </w:rPr>
            </w:pPr>
            <w:r w:rsidRPr="00754280">
              <w:rPr>
                <w:sz w:val="24"/>
                <w:szCs w:val="24"/>
              </w:rPr>
              <w:t>4.31</w:t>
            </w:r>
          </w:p>
        </w:tc>
        <w:tc>
          <w:tcPr>
            <w:tcW w:w="1020" w:type="dxa"/>
          </w:tcPr>
          <w:p w:rsidR="00754280" w:rsidRPr="00754280" w:rsidRDefault="00754280" w:rsidP="00754280">
            <w:pPr>
              <w:pStyle w:val="NoSpacing"/>
              <w:rPr>
                <w:sz w:val="24"/>
                <w:szCs w:val="24"/>
              </w:rPr>
            </w:pPr>
            <w:r w:rsidRPr="00754280">
              <w:rPr>
                <w:sz w:val="24"/>
                <w:szCs w:val="24"/>
              </w:rPr>
              <w:t>86.20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6.</w:t>
            </w:r>
          </w:p>
        </w:tc>
        <w:tc>
          <w:tcPr>
            <w:tcW w:w="5941" w:type="dxa"/>
          </w:tcPr>
          <w:p w:rsidR="00754280" w:rsidRPr="00754280" w:rsidRDefault="00754280" w:rsidP="00754280">
            <w:pPr>
              <w:pStyle w:val="NoSpacing"/>
              <w:rPr>
                <w:sz w:val="24"/>
                <w:szCs w:val="24"/>
              </w:rPr>
            </w:pPr>
            <w:r w:rsidRPr="00754280">
              <w:rPr>
                <w:rStyle w:val="shorttext"/>
                <w:rFonts w:ascii="Times New Roman" w:hAnsi="Times New Roman" w:cs="Times New Roman"/>
                <w:sz w:val="24"/>
                <w:szCs w:val="24"/>
              </w:rPr>
              <w:t>I apply the province to trust each other with friends</w:t>
            </w:r>
          </w:p>
        </w:tc>
        <w:tc>
          <w:tcPr>
            <w:tcW w:w="1137" w:type="dxa"/>
          </w:tcPr>
          <w:p w:rsidR="00754280" w:rsidRPr="00754280" w:rsidRDefault="00754280" w:rsidP="00754280">
            <w:pPr>
              <w:pStyle w:val="NoSpacing"/>
              <w:rPr>
                <w:sz w:val="24"/>
                <w:szCs w:val="24"/>
              </w:rPr>
            </w:pPr>
            <w:r w:rsidRPr="00754280">
              <w:rPr>
                <w:sz w:val="24"/>
                <w:szCs w:val="24"/>
              </w:rPr>
              <w:t>3.54</w:t>
            </w:r>
          </w:p>
        </w:tc>
        <w:tc>
          <w:tcPr>
            <w:tcW w:w="1020" w:type="dxa"/>
          </w:tcPr>
          <w:p w:rsidR="00754280" w:rsidRPr="00754280" w:rsidRDefault="00754280" w:rsidP="00754280">
            <w:pPr>
              <w:pStyle w:val="NoSpacing"/>
              <w:rPr>
                <w:sz w:val="24"/>
                <w:szCs w:val="24"/>
              </w:rPr>
            </w:pPr>
            <w:r w:rsidRPr="00754280">
              <w:rPr>
                <w:sz w:val="24"/>
                <w:szCs w:val="24"/>
              </w:rPr>
              <w:t>70.70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sz w:val="24"/>
                <w:szCs w:val="24"/>
              </w:rPr>
            </w:pPr>
            <w:r w:rsidRPr="00754280">
              <w:rPr>
                <w:sz w:val="24"/>
                <w:szCs w:val="24"/>
              </w:rPr>
              <w:t xml:space="preserve">                                       Average </w:t>
            </w:r>
          </w:p>
        </w:tc>
        <w:tc>
          <w:tcPr>
            <w:tcW w:w="1137" w:type="dxa"/>
          </w:tcPr>
          <w:p w:rsidR="00754280" w:rsidRPr="00754280" w:rsidRDefault="00754280" w:rsidP="00754280">
            <w:pPr>
              <w:pStyle w:val="NoSpacing"/>
              <w:rPr>
                <w:sz w:val="24"/>
                <w:szCs w:val="24"/>
              </w:rPr>
            </w:pPr>
            <w:r w:rsidRPr="00754280">
              <w:rPr>
                <w:sz w:val="24"/>
                <w:szCs w:val="24"/>
              </w:rPr>
              <w:t>3.75</w:t>
            </w:r>
          </w:p>
        </w:tc>
        <w:tc>
          <w:tcPr>
            <w:tcW w:w="1020" w:type="dxa"/>
          </w:tcPr>
          <w:p w:rsidR="00754280" w:rsidRPr="00754280" w:rsidRDefault="00754280" w:rsidP="00754280">
            <w:pPr>
              <w:pStyle w:val="NoSpacing"/>
              <w:rPr>
                <w:sz w:val="24"/>
                <w:szCs w:val="24"/>
              </w:rPr>
            </w:pPr>
            <w:r w:rsidRPr="00754280">
              <w:rPr>
                <w:sz w:val="24"/>
                <w:szCs w:val="24"/>
              </w:rPr>
              <w:t>75.01</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b/>
                <w:sz w:val="24"/>
                <w:szCs w:val="24"/>
              </w:rPr>
            </w:pPr>
            <w:r w:rsidRPr="00754280">
              <w:rPr>
                <w:rStyle w:val="shorttext"/>
                <w:rFonts w:ascii="Times New Roman" w:hAnsi="Times New Roman" w:cs="Times New Roman"/>
                <w:b/>
                <w:sz w:val="24"/>
                <w:szCs w:val="24"/>
              </w:rPr>
              <w:t>Motivate results</w:t>
            </w:r>
          </w:p>
        </w:tc>
        <w:tc>
          <w:tcPr>
            <w:tcW w:w="1137" w:type="dxa"/>
          </w:tcPr>
          <w:p w:rsidR="00754280" w:rsidRPr="00754280" w:rsidRDefault="00754280" w:rsidP="00754280">
            <w:pPr>
              <w:pStyle w:val="NoSpacing"/>
              <w:rPr>
                <w:sz w:val="24"/>
                <w:szCs w:val="24"/>
              </w:rPr>
            </w:pPr>
          </w:p>
        </w:tc>
        <w:tc>
          <w:tcPr>
            <w:tcW w:w="1020" w:type="dxa"/>
          </w:tcPr>
          <w:p w:rsidR="00754280" w:rsidRPr="00754280" w:rsidRDefault="00754280" w:rsidP="00754280">
            <w:pPr>
              <w:pStyle w:val="NoSpacing"/>
              <w:rPr>
                <w:sz w:val="24"/>
                <w:szCs w:val="24"/>
              </w:rPr>
            </w:pP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1.</w:t>
            </w:r>
          </w:p>
        </w:tc>
        <w:tc>
          <w:tcPr>
            <w:tcW w:w="5941" w:type="dxa"/>
          </w:tcPr>
          <w:p w:rsidR="00754280" w:rsidRPr="00754280" w:rsidRDefault="00754280" w:rsidP="00754280">
            <w:pPr>
              <w:pStyle w:val="NoSpacing"/>
              <w:rPr>
                <w:sz w:val="24"/>
                <w:szCs w:val="24"/>
              </w:rPr>
            </w:pPr>
            <w:r w:rsidRPr="00754280">
              <w:rPr>
                <w:sz w:val="24"/>
                <w:szCs w:val="24"/>
              </w:rPr>
              <w:t>I work to earn income in order to save</w:t>
            </w:r>
          </w:p>
        </w:tc>
        <w:tc>
          <w:tcPr>
            <w:tcW w:w="1137" w:type="dxa"/>
          </w:tcPr>
          <w:p w:rsidR="00754280" w:rsidRPr="00754280" w:rsidRDefault="00754280" w:rsidP="00754280">
            <w:pPr>
              <w:pStyle w:val="NoSpacing"/>
              <w:rPr>
                <w:sz w:val="24"/>
                <w:szCs w:val="24"/>
              </w:rPr>
            </w:pPr>
            <w:r w:rsidRPr="00754280">
              <w:rPr>
                <w:sz w:val="24"/>
                <w:szCs w:val="24"/>
              </w:rPr>
              <w:t>3.16</w:t>
            </w:r>
          </w:p>
        </w:tc>
        <w:tc>
          <w:tcPr>
            <w:tcW w:w="1020" w:type="dxa"/>
          </w:tcPr>
          <w:p w:rsidR="00754280" w:rsidRPr="00754280" w:rsidRDefault="00754280" w:rsidP="00754280">
            <w:pPr>
              <w:pStyle w:val="NoSpacing"/>
              <w:rPr>
                <w:sz w:val="24"/>
                <w:szCs w:val="24"/>
              </w:rPr>
            </w:pPr>
            <w:r w:rsidRPr="00754280">
              <w:rPr>
                <w:sz w:val="24"/>
                <w:szCs w:val="24"/>
              </w:rPr>
              <w:t>63.10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2.</w:t>
            </w:r>
          </w:p>
        </w:tc>
        <w:tc>
          <w:tcPr>
            <w:tcW w:w="5941" w:type="dxa"/>
          </w:tcPr>
          <w:p w:rsidR="00754280" w:rsidRPr="00754280" w:rsidRDefault="00754280" w:rsidP="00754280">
            <w:pPr>
              <w:pStyle w:val="NoSpacing"/>
              <w:rPr>
                <w:sz w:val="24"/>
                <w:szCs w:val="24"/>
              </w:rPr>
            </w:pPr>
            <w:r w:rsidRPr="00754280">
              <w:rPr>
                <w:sz w:val="24"/>
                <w:szCs w:val="24"/>
              </w:rPr>
              <w:t>I try to achieve high results despite many obstacles</w:t>
            </w:r>
          </w:p>
        </w:tc>
        <w:tc>
          <w:tcPr>
            <w:tcW w:w="1137" w:type="dxa"/>
          </w:tcPr>
          <w:p w:rsidR="00754280" w:rsidRPr="00754280" w:rsidRDefault="00754280" w:rsidP="00754280">
            <w:pPr>
              <w:pStyle w:val="NoSpacing"/>
              <w:rPr>
                <w:sz w:val="24"/>
                <w:szCs w:val="24"/>
              </w:rPr>
            </w:pPr>
            <w:r w:rsidRPr="00754280">
              <w:rPr>
                <w:sz w:val="24"/>
                <w:szCs w:val="24"/>
              </w:rPr>
              <w:t>4.49</w:t>
            </w:r>
          </w:p>
        </w:tc>
        <w:tc>
          <w:tcPr>
            <w:tcW w:w="1020" w:type="dxa"/>
          </w:tcPr>
          <w:p w:rsidR="00754280" w:rsidRPr="00754280" w:rsidRDefault="00754280" w:rsidP="00754280">
            <w:pPr>
              <w:pStyle w:val="NoSpacing"/>
              <w:rPr>
                <w:sz w:val="24"/>
                <w:szCs w:val="24"/>
              </w:rPr>
            </w:pPr>
            <w:r w:rsidRPr="00754280">
              <w:rPr>
                <w:sz w:val="24"/>
                <w:szCs w:val="24"/>
              </w:rPr>
              <w:t>89.50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3.</w:t>
            </w:r>
          </w:p>
        </w:tc>
        <w:tc>
          <w:tcPr>
            <w:tcW w:w="5941" w:type="dxa"/>
          </w:tcPr>
          <w:p w:rsidR="00754280" w:rsidRPr="00754280" w:rsidRDefault="00754280" w:rsidP="00754280">
            <w:pPr>
              <w:pStyle w:val="NoSpacing"/>
              <w:rPr>
                <w:sz w:val="24"/>
                <w:szCs w:val="24"/>
              </w:rPr>
            </w:pPr>
            <w:r w:rsidRPr="00754280">
              <w:rPr>
                <w:sz w:val="24"/>
                <w:szCs w:val="24"/>
              </w:rPr>
              <w:t>I'm trying to earn a higher income</w:t>
            </w:r>
          </w:p>
        </w:tc>
        <w:tc>
          <w:tcPr>
            <w:tcW w:w="1137" w:type="dxa"/>
          </w:tcPr>
          <w:p w:rsidR="00754280" w:rsidRPr="00754280" w:rsidRDefault="00754280" w:rsidP="00754280">
            <w:pPr>
              <w:pStyle w:val="NoSpacing"/>
              <w:rPr>
                <w:sz w:val="24"/>
                <w:szCs w:val="24"/>
              </w:rPr>
            </w:pPr>
            <w:r w:rsidRPr="00754280">
              <w:rPr>
                <w:sz w:val="24"/>
                <w:szCs w:val="24"/>
              </w:rPr>
              <w:t>4.08</w:t>
            </w:r>
          </w:p>
        </w:tc>
        <w:tc>
          <w:tcPr>
            <w:tcW w:w="1020" w:type="dxa"/>
          </w:tcPr>
          <w:p w:rsidR="00754280" w:rsidRPr="00754280" w:rsidRDefault="00754280" w:rsidP="00754280">
            <w:pPr>
              <w:pStyle w:val="NoSpacing"/>
              <w:rPr>
                <w:sz w:val="24"/>
                <w:szCs w:val="24"/>
              </w:rPr>
            </w:pPr>
            <w:r w:rsidRPr="00754280">
              <w:rPr>
                <w:sz w:val="24"/>
                <w:szCs w:val="24"/>
              </w:rPr>
              <w:t>80.16</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4.</w:t>
            </w:r>
          </w:p>
        </w:tc>
        <w:tc>
          <w:tcPr>
            <w:tcW w:w="5941" w:type="dxa"/>
          </w:tcPr>
          <w:p w:rsidR="00754280" w:rsidRPr="00754280" w:rsidRDefault="00754280" w:rsidP="00754280">
            <w:pPr>
              <w:pStyle w:val="NoSpacing"/>
              <w:rPr>
                <w:sz w:val="24"/>
                <w:szCs w:val="24"/>
              </w:rPr>
            </w:pPr>
            <w:r w:rsidRPr="00754280">
              <w:rPr>
                <w:sz w:val="24"/>
                <w:szCs w:val="24"/>
              </w:rPr>
              <w:t>My family and I have the desire to get out of poverty</w:t>
            </w:r>
          </w:p>
        </w:tc>
        <w:tc>
          <w:tcPr>
            <w:tcW w:w="1137" w:type="dxa"/>
          </w:tcPr>
          <w:p w:rsidR="00754280" w:rsidRPr="00754280" w:rsidRDefault="00754280" w:rsidP="00754280">
            <w:pPr>
              <w:pStyle w:val="NoSpacing"/>
              <w:rPr>
                <w:sz w:val="24"/>
                <w:szCs w:val="24"/>
              </w:rPr>
            </w:pPr>
            <w:r w:rsidRPr="00754280">
              <w:rPr>
                <w:sz w:val="24"/>
                <w:szCs w:val="24"/>
              </w:rPr>
              <w:t>4.77</w:t>
            </w:r>
          </w:p>
        </w:tc>
        <w:tc>
          <w:tcPr>
            <w:tcW w:w="1020" w:type="dxa"/>
          </w:tcPr>
          <w:p w:rsidR="00754280" w:rsidRPr="00754280" w:rsidRDefault="00754280" w:rsidP="00754280">
            <w:pPr>
              <w:pStyle w:val="NoSpacing"/>
              <w:rPr>
                <w:sz w:val="24"/>
                <w:szCs w:val="24"/>
              </w:rPr>
            </w:pPr>
            <w:r w:rsidRPr="00754280">
              <w:rPr>
                <w:sz w:val="24"/>
                <w:szCs w:val="24"/>
              </w:rPr>
              <w:t>95.30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r w:rsidRPr="00754280">
              <w:rPr>
                <w:sz w:val="24"/>
                <w:szCs w:val="24"/>
              </w:rPr>
              <w:t>5.</w:t>
            </w:r>
          </w:p>
        </w:tc>
        <w:tc>
          <w:tcPr>
            <w:tcW w:w="5941" w:type="dxa"/>
          </w:tcPr>
          <w:p w:rsidR="00754280" w:rsidRPr="00754280" w:rsidRDefault="00754280" w:rsidP="00754280">
            <w:pPr>
              <w:pStyle w:val="NoSpacing"/>
              <w:rPr>
                <w:sz w:val="24"/>
                <w:szCs w:val="24"/>
              </w:rPr>
            </w:pPr>
            <w:r w:rsidRPr="00754280">
              <w:rPr>
                <w:sz w:val="24"/>
                <w:szCs w:val="24"/>
              </w:rPr>
              <w:t xml:space="preserve">I have hope to have a better life </w:t>
            </w:r>
          </w:p>
        </w:tc>
        <w:tc>
          <w:tcPr>
            <w:tcW w:w="1137" w:type="dxa"/>
          </w:tcPr>
          <w:p w:rsidR="00754280" w:rsidRPr="00754280" w:rsidRDefault="00754280" w:rsidP="00754280">
            <w:pPr>
              <w:pStyle w:val="NoSpacing"/>
              <w:rPr>
                <w:sz w:val="24"/>
                <w:szCs w:val="24"/>
              </w:rPr>
            </w:pPr>
            <w:r w:rsidRPr="00754280">
              <w:rPr>
                <w:sz w:val="24"/>
                <w:szCs w:val="24"/>
              </w:rPr>
              <w:t>4.69</w:t>
            </w:r>
          </w:p>
        </w:tc>
        <w:tc>
          <w:tcPr>
            <w:tcW w:w="1020" w:type="dxa"/>
          </w:tcPr>
          <w:p w:rsidR="00754280" w:rsidRPr="00754280" w:rsidRDefault="00754280" w:rsidP="00754280">
            <w:pPr>
              <w:pStyle w:val="NoSpacing"/>
              <w:rPr>
                <w:sz w:val="24"/>
                <w:szCs w:val="24"/>
              </w:rPr>
            </w:pPr>
            <w:r w:rsidRPr="00754280">
              <w:rPr>
                <w:sz w:val="24"/>
                <w:szCs w:val="24"/>
              </w:rPr>
              <w:t>93.70</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sz w:val="24"/>
                <w:szCs w:val="24"/>
              </w:rPr>
            </w:pPr>
            <w:r w:rsidRPr="00754280">
              <w:rPr>
                <w:sz w:val="24"/>
                <w:szCs w:val="24"/>
              </w:rPr>
              <w:t xml:space="preserve">                                     Average </w:t>
            </w:r>
          </w:p>
        </w:tc>
        <w:tc>
          <w:tcPr>
            <w:tcW w:w="1137" w:type="dxa"/>
          </w:tcPr>
          <w:p w:rsidR="00754280" w:rsidRPr="00754280" w:rsidRDefault="00754280" w:rsidP="00754280">
            <w:pPr>
              <w:pStyle w:val="NoSpacing"/>
              <w:rPr>
                <w:sz w:val="24"/>
                <w:szCs w:val="24"/>
              </w:rPr>
            </w:pPr>
            <w:r w:rsidRPr="00754280">
              <w:rPr>
                <w:sz w:val="24"/>
                <w:szCs w:val="24"/>
              </w:rPr>
              <w:t>4.24</w:t>
            </w:r>
          </w:p>
        </w:tc>
        <w:tc>
          <w:tcPr>
            <w:tcW w:w="1020" w:type="dxa"/>
          </w:tcPr>
          <w:p w:rsidR="00754280" w:rsidRPr="00754280" w:rsidRDefault="00754280" w:rsidP="00754280">
            <w:pPr>
              <w:pStyle w:val="NoSpacing"/>
              <w:rPr>
                <w:sz w:val="24"/>
                <w:szCs w:val="24"/>
              </w:rPr>
            </w:pPr>
            <w:r w:rsidRPr="00754280">
              <w:rPr>
                <w:sz w:val="24"/>
                <w:szCs w:val="24"/>
              </w:rPr>
              <w:t>84.76</w:t>
            </w:r>
          </w:p>
        </w:tc>
      </w:tr>
      <w:tr w:rsidR="00754280" w:rsidRPr="00372519" w:rsidTr="00E62038">
        <w:trPr>
          <w:tblCellSpacing w:w="20" w:type="dxa"/>
        </w:trPr>
        <w:tc>
          <w:tcPr>
            <w:tcW w:w="577" w:type="dxa"/>
          </w:tcPr>
          <w:p w:rsidR="00754280" w:rsidRPr="00754280" w:rsidRDefault="00754280" w:rsidP="00754280">
            <w:pPr>
              <w:pStyle w:val="NoSpacing"/>
              <w:rPr>
                <w:sz w:val="24"/>
                <w:szCs w:val="24"/>
              </w:rPr>
            </w:pPr>
          </w:p>
        </w:tc>
        <w:tc>
          <w:tcPr>
            <w:tcW w:w="5941" w:type="dxa"/>
          </w:tcPr>
          <w:p w:rsidR="00754280" w:rsidRPr="00754280" w:rsidRDefault="00754280" w:rsidP="00754280">
            <w:pPr>
              <w:pStyle w:val="NoSpacing"/>
              <w:rPr>
                <w:sz w:val="24"/>
                <w:szCs w:val="24"/>
              </w:rPr>
            </w:pPr>
            <w:r w:rsidRPr="00754280">
              <w:rPr>
                <w:rStyle w:val="shorttext"/>
                <w:rFonts w:ascii="Times New Roman" w:hAnsi="Times New Roman" w:cs="Times New Roman"/>
                <w:sz w:val="24"/>
                <w:szCs w:val="24"/>
              </w:rPr>
              <w:t>Average perception of motivation</w:t>
            </w:r>
          </w:p>
        </w:tc>
        <w:tc>
          <w:tcPr>
            <w:tcW w:w="1137" w:type="dxa"/>
          </w:tcPr>
          <w:p w:rsidR="00754280" w:rsidRPr="00754280" w:rsidRDefault="00754280" w:rsidP="00754280">
            <w:pPr>
              <w:pStyle w:val="NoSpacing"/>
              <w:rPr>
                <w:sz w:val="24"/>
                <w:szCs w:val="24"/>
              </w:rPr>
            </w:pPr>
            <w:r w:rsidRPr="00754280">
              <w:rPr>
                <w:sz w:val="24"/>
                <w:szCs w:val="24"/>
              </w:rPr>
              <w:t>3.95</w:t>
            </w:r>
          </w:p>
        </w:tc>
        <w:tc>
          <w:tcPr>
            <w:tcW w:w="1020" w:type="dxa"/>
          </w:tcPr>
          <w:p w:rsidR="00754280" w:rsidRPr="00754280" w:rsidRDefault="00754280" w:rsidP="00754280">
            <w:pPr>
              <w:pStyle w:val="NoSpacing"/>
              <w:rPr>
                <w:sz w:val="24"/>
                <w:szCs w:val="24"/>
              </w:rPr>
            </w:pPr>
            <w:r w:rsidRPr="00754280">
              <w:rPr>
                <w:sz w:val="24"/>
                <w:szCs w:val="24"/>
              </w:rPr>
              <w:t>79.07</w:t>
            </w:r>
          </w:p>
        </w:tc>
      </w:tr>
    </w:tbl>
    <w:p w:rsidR="00754280" w:rsidRPr="00372519" w:rsidRDefault="00754280" w:rsidP="00754280">
      <w:pPr>
        <w:spacing w:line="360" w:lineRule="auto"/>
        <w:rPr>
          <w:rFonts w:ascii="Times New Roman" w:hAnsi="Times New Roman"/>
          <w:b/>
          <w:bCs/>
          <w:sz w:val="24"/>
          <w:szCs w:val="24"/>
          <w:lang w:val="en-GB"/>
        </w:rPr>
      </w:pPr>
      <w:r w:rsidRPr="00372519">
        <w:rPr>
          <w:rFonts w:ascii="Times New Roman" w:hAnsi="Times New Roman"/>
          <w:color w:val="000000"/>
          <w:sz w:val="24"/>
          <w:szCs w:val="24"/>
          <w:lang w:val="en-GB"/>
        </w:rPr>
        <w:t xml:space="preserve">Source: </w:t>
      </w:r>
      <w:r w:rsidRPr="00372519">
        <w:rPr>
          <w:rStyle w:val="shorttext"/>
          <w:rFonts w:ascii="Times New Roman" w:hAnsi="Times New Roman"/>
          <w:sz w:val="24"/>
          <w:szCs w:val="24"/>
        </w:rPr>
        <w:t>Primary data, processed</w:t>
      </w:r>
      <w:r>
        <w:rPr>
          <w:rStyle w:val="shorttext"/>
          <w:rFonts w:ascii="Times New Roman" w:hAnsi="Times New Roman"/>
          <w:sz w:val="24"/>
          <w:szCs w:val="24"/>
        </w:rPr>
        <w:t>, 2018.</w:t>
      </w:r>
    </w:p>
    <w:p w:rsidR="00754280" w:rsidRDefault="00754280" w:rsidP="00754280">
      <w:pPr>
        <w:pStyle w:val="NoSpacing"/>
        <w:jc w:val="both"/>
        <w:rPr>
          <w:rFonts w:ascii="Times New Roman" w:hAnsi="Times New Roman" w:cs="Times New Roman"/>
          <w:sz w:val="24"/>
          <w:szCs w:val="24"/>
        </w:rPr>
      </w:pPr>
      <w:r w:rsidRPr="00372519">
        <w:rPr>
          <w:rFonts w:ascii="Times New Roman" w:hAnsi="Times New Roman" w:cs="Times New Roman"/>
          <w:sz w:val="24"/>
          <w:szCs w:val="24"/>
        </w:rPr>
        <w:t>Th</w:t>
      </w:r>
      <w:r>
        <w:rPr>
          <w:rFonts w:ascii="Times New Roman" w:hAnsi="Times New Roman" w:cs="Times New Roman"/>
          <w:sz w:val="24"/>
          <w:szCs w:val="24"/>
        </w:rPr>
        <w:t>e results of the data in Table 6</w:t>
      </w:r>
      <w:r w:rsidRPr="00372519">
        <w:rPr>
          <w:rFonts w:ascii="Times New Roman" w:hAnsi="Times New Roman" w:cs="Times New Roman"/>
          <w:sz w:val="24"/>
          <w:szCs w:val="24"/>
        </w:rPr>
        <w:t xml:space="preserve"> of respondents' perceptions of entrepreneurs in terms of resource allocation is 2.74 in the category less agree with the level of respondents achievement 54.75 in the less good category.</w:t>
      </w:r>
    </w:p>
    <w:p w:rsidR="00754280" w:rsidRDefault="00754280" w:rsidP="00754280">
      <w:pPr>
        <w:pStyle w:val="NoSpacing"/>
        <w:jc w:val="both"/>
        <w:rPr>
          <w:rFonts w:ascii="Times New Roman" w:hAnsi="Times New Roman" w:cs="Times New Roman"/>
          <w:sz w:val="24"/>
          <w:szCs w:val="24"/>
        </w:rPr>
      </w:pPr>
    </w:p>
    <w:p w:rsidR="00754280"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jc w:val="center"/>
        <w:rPr>
          <w:rFonts w:ascii="Times New Roman" w:hAnsi="Times New Roman" w:cs="Times New Roman"/>
          <w:sz w:val="24"/>
          <w:szCs w:val="24"/>
          <w:lang w:val="en-GB"/>
        </w:rPr>
      </w:pPr>
      <w:r w:rsidRPr="00372519">
        <w:rPr>
          <w:rFonts w:ascii="Times New Roman" w:hAnsi="Times New Roman" w:cs="Times New Roman"/>
          <w:sz w:val="24"/>
          <w:szCs w:val="24"/>
          <w:lang w:val="en-GB"/>
        </w:rPr>
        <w:lastRenderedPageBreak/>
        <w:t>Table 6.</w:t>
      </w:r>
    </w:p>
    <w:p w:rsidR="00754280" w:rsidRPr="00372519" w:rsidRDefault="00754280" w:rsidP="00754280">
      <w:pPr>
        <w:pStyle w:val="NoSpacing"/>
        <w:jc w:val="center"/>
        <w:rPr>
          <w:rFonts w:ascii="Times New Roman" w:hAnsi="Times New Roman" w:cs="Times New Roman"/>
          <w:sz w:val="24"/>
          <w:szCs w:val="24"/>
        </w:rPr>
      </w:pPr>
      <w:r w:rsidRPr="00372519">
        <w:rPr>
          <w:rFonts w:ascii="Times New Roman" w:hAnsi="Times New Roman" w:cs="Times New Roman"/>
          <w:sz w:val="24"/>
          <w:szCs w:val="24"/>
        </w:rPr>
        <w:t>Average Value of Perception of Poor Household Respondents to Entrepreneur Process from Facet of Resource Allocation</w:t>
      </w:r>
    </w:p>
    <w:tbl>
      <w:tblPr>
        <w:tblStyle w:val="TableGrid"/>
        <w:tblW w:w="8817"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716"/>
        <w:gridCol w:w="5971"/>
        <w:gridCol w:w="1189"/>
        <w:gridCol w:w="941"/>
      </w:tblGrid>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No</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Statement</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Average</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TCR</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p>
        </w:tc>
        <w:tc>
          <w:tcPr>
            <w:tcW w:w="6081" w:type="dxa"/>
          </w:tcPr>
          <w:p w:rsidR="00754280" w:rsidRPr="00754280" w:rsidRDefault="00754280" w:rsidP="00754280">
            <w:pPr>
              <w:pStyle w:val="NoSpacing"/>
              <w:rPr>
                <w:rFonts w:ascii="Times New Roman" w:hAnsi="Times New Roman" w:cs="Times New Roman"/>
                <w:b/>
                <w:sz w:val="24"/>
                <w:szCs w:val="24"/>
              </w:rPr>
            </w:pPr>
            <w:r w:rsidRPr="00754280">
              <w:rPr>
                <w:rStyle w:val="shorttext"/>
                <w:rFonts w:ascii="Times New Roman" w:hAnsi="Times New Roman" w:cs="Times New Roman"/>
                <w:b/>
                <w:sz w:val="24"/>
                <w:szCs w:val="24"/>
              </w:rPr>
              <w:t>Provision of manpower and infrastructure</w:t>
            </w:r>
          </w:p>
        </w:tc>
        <w:tc>
          <w:tcPr>
            <w:tcW w:w="1172" w:type="dxa"/>
          </w:tcPr>
          <w:p w:rsidR="00754280" w:rsidRPr="00754280" w:rsidRDefault="00754280" w:rsidP="00754280">
            <w:pPr>
              <w:pStyle w:val="NoSpacing"/>
              <w:rPr>
                <w:rFonts w:ascii="Times New Roman" w:hAnsi="Times New Roman" w:cs="Times New Roman"/>
                <w:sz w:val="24"/>
                <w:szCs w:val="24"/>
              </w:rPr>
            </w:pPr>
          </w:p>
        </w:tc>
        <w:tc>
          <w:tcPr>
            <w:tcW w:w="897" w:type="dxa"/>
          </w:tcPr>
          <w:p w:rsidR="00754280" w:rsidRPr="00754280" w:rsidRDefault="00754280" w:rsidP="00754280">
            <w:pPr>
              <w:pStyle w:val="NoSpacing"/>
              <w:rPr>
                <w:rFonts w:ascii="Times New Roman" w:hAnsi="Times New Roman" w:cs="Times New Roman"/>
                <w:sz w:val="24"/>
                <w:szCs w:val="24"/>
              </w:rPr>
            </w:pP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work to the end</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4.15</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83.00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work from morning till evening</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4.19</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83.80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I do other people's jobs like doing the work on my own land.</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4.79</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95.80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I have working skills in agriculture and animal husbandry</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2.93</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58.60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try to do the job well</w:t>
            </w:r>
            <w:r w:rsidRPr="00754280">
              <w:rPr>
                <w:rFonts w:ascii="Times New Roman" w:hAnsi="Times New Roman" w:cs="Times New Roman"/>
                <w:sz w:val="24"/>
                <w:szCs w:val="24"/>
              </w:rPr>
              <w:t xml:space="preserve"> </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3.31</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66.20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I am able to work in different types of work or have high work mobility</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3.41</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63.20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 xml:space="preserve">                                Average </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3.80</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76.00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b/>
                <w:bCs/>
                <w:sz w:val="24"/>
                <w:szCs w:val="24"/>
              </w:rPr>
            </w:pPr>
          </w:p>
        </w:tc>
        <w:tc>
          <w:tcPr>
            <w:tcW w:w="6081" w:type="dxa"/>
          </w:tcPr>
          <w:p w:rsidR="00754280" w:rsidRPr="00754280" w:rsidRDefault="00754280" w:rsidP="00754280">
            <w:pPr>
              <w:pStyle w:val="NoSpacing"/>
              <w:rPr>
                <w:rFonts w:ascii="Times New Roman" w:hAnsi="Times New Roman" w:cs="Times New Roman"/>
                <w:b/>
                <w:bCs/>
                <w:sz w:val="24"/>
                <w:szCs w:val="24"/>
              </w:rPr>
            </w:pPr>
            <w:r w:rsidRPr="00754280">
              <w:rPr>
                <w:rStyle w:val="shorttext"/>
                <w:rFonts w:ascii="Times New Roman" w:hAnsi="Times New Roman" w:cs="Times New Roman"/>
                <w:b/>
                <w:sz w:val="24"/>
                <w:szCs w:val="24"/>
              </w:rPr>
              <w:t>Efficiency of Allocation and Resource Management</w:t>
            </w:r>
          </w:p>
        </w:tc>
        <w:tc>
          <w:tcPr>
            <w:tcW w:w="1172" w:type="dxa"/>
          </w:tcPr>
          <w:p w:rsidR="00754280" w:rsidRPr="00754280" w:rsidRDefault="00754280" w:rsidP="00754280">
            <w:pPr>
              <w:pStyle w:val="NoSpacing"/>
              <w:rPr>
                <w:rFonts w:ascii="Times New Roman" w:hAnsi="Times New Roman" w:cs="Times New Roman"/>
                <w:sz w:val="24"/>
                <w:szCs w:val="24"/>
              </w:rPr>
            </w:pPr>
          </w:p>
        </w:tc>
        <w:tc>
          <w:tcPr>
            <w:tcW w:w="897" w:type="dxa"/>
          </w:tcPr>
          <w:p w:rsidR="00754280" w:rsidRPr="00754280" w:rsidRDefault="00754280" w:rsidP="00754280">
            <w:pPr>
              <w:pStyle w:val="NoSpacing"/>
              <w:rPr>
                <w:rFonts w:ascii="Times New Roman" w:hAnsi="Times New Roman" w:cs="Times New Roman"/>
                <w:sz w:val="24"/>
                <w:szCs w:val="24"/>
              </w:rPr>
            </w:pP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If I have problems in my work I'm trying to find a solution</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4.27</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85.40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Even though I do not own land, I try to work on other farmers' land through a profit-sharing system</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4,41</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88,20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I work on someone else's land through a rent system</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3.50</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70.00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If my main job is done then I will look for another work.</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3.16</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63.20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Wives and children participate in making a living</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2.08</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41.60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 xml:space="preserve">                                   Average</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3.48</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69.68</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p>
        </w:tc>
        <w:tc>
          <w:tcPr>
            <w:tcW w:w="6081" w:type="dxa"/>
          </w:tcPr>
          <w:p w:rsidR="00754280" w:rsidRPr="00754280" w:rsidRDefault="00754280" w:rsidP="00754280">
            <w:pPr>
              <w:pStyle w:val="NoSpacing"/>
              <w:rPr>
                <w:rFonts w:ascii="Times New Roman" w:hAnsi="Times New Roman" w:cs="Times New Roman"/>
                <w:b/>
                <w:bCs/>
                <w:sz w:val="24"/>
                <w:szCs w:val="24"/>
              </w:rPr>
            </w:pPr>
            <w:r w:rsidRPr="00754280">
              <w:rPr>
                <w:rStyle w:val="shorttext"/>
                <w:rFonts w:ascii="Times New Roman" w:hAnsi="Times New Roman" w:cs="Times New Roman"/>
                <w:b/>
                <w:sz w:val="24"/>
                <w:szCs w:val="24"/>
              </w:rPr>
              <w:t>Resource allocation and agglomeration strategy</w:t>
            </w:r>
          </w:p>
        </w:tc>
        <w:tc>
          <w:tcPr>
            <w:tcW w:w="1172" w:type="dxa"/>
          </w:tcPr>
          <w:p w:rsidR="00754280" w:rsidRPr="00754280" w:rsidRDefault="00754280" w:rsidP="00754280">
            <w:pPr>
              <w:pStyle w:val="NoSpacing"/>
              <w:rPr>
                <w:rFonts w:ascii="Times New Roman" w:hAnsi="Times New Roman" w:cs="Times New Roman"/>
                <w:sz w:val="24"/>
                <w:szCs w:val="24"/>
              </w:rPr>
            </w:pPr>
          </w:p>
        </w:tc>
        <w:tc>
          <w:tcPr>
            <w:tcW w:w="897" w:type="dxa"/>
          </w:tcPr>
          <w:p w:rsidR="00754280" w:rsidRPr="00754280" w:rsidRDefault="00754280" w:rsidP="00754280">
            <w:pPr>
              <w:pStyle w:val="NoSpacing"/>
              <w:rPr>
                <w:rFonts w:ascii="Times New Roman" w:hAnsi="Times New Roman" w:cs="Times New Roman"/>
                <w:sz w:val="24"/>
                <w:szCs w:val="24"/>
              </w:rPr>
            </w:pP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have a side job</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2.89</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57.80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can work with anyone</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2.64</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52.80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am able to find people where to market products</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2.99</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59.80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w:t>
            </w: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I have no relations or partners</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2.43</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48.60</w:t>
            </w:r>
          </w:p>
        </w:tc>
      </w:tr>
      <w:tr w:rsidR="00754280" w:rsidRPr="00372519" w:rsidTr="00E62038">
        <w:trPr>
          <w:tblCellSpacing w:w="20" w:type="dxa"/>
        </w:trPr>
        <w:tc>
          <w:tcPr>
            <w:tcW w:w="667" w:type="dxa"/>
          </w:tcPr>
          <w:p w:rsidR="00754280" w:rsidRPr="00754280" w:rsidRDefault="00754280" w:rsidP="00754280">
            <w:pPr>
              <w:pStyle w:val="NoSpacing"/>
              <w:rPr>
                <w:rFonts w:ascii="Times New Roman" w:hAnsi="Times New Roman" w:cs="Times New Roman"/>
                <w:sz w:val="24"/>
                <w:szCs w:val="24"/>
              </w:rPr>
            </w:pPr>
          </w:p>
        </w:tc>
        <w:tc>
          <w:tcPr>
            <w:tcW w:w="6081"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 xml:space="preserve">                                   Average </w:t>
            </w:r>
          </w:p>
        </w:tc>
        <w:tc>
          <w:tcPr>
            <w:tcW w:w="1172"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2.74</w:t>
            </w:r>
          </w:p>
        </w:tc>
        <w:tc>
          <w:tcPr>
            <w:tcW w:w="897"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54.75</w:t>
            </w:r>
          </w:p>
        </w:tc>
      </w:tr>
    </w:tbl>
    <w:p w:rsidR="00754280" w:rsidRPr="00372519" w:rsidRDefault="00754280" w:rsidP="00754280">
      <w:pPr>
        <w:spacing w:line="360" w:lineRule="auto"/>
        <w:jc w:val="both"/>
        <w:rPr>
          <w:rFonts w:ascii="Times New Roman" w:hAnsi="Times New Roman"/>
          <w:sz w:val="24"/>
          <w:szCs w:val="24"/>
          <w:lang w:val="en-GB"/>
        </w:rPr>
      </w:pPr>
      <w:r w:rsidRPr="00372519">
        <w:rPr>
          <w:rFonts w:ascii="Times New Roman" w:hAnsi="Times New Roman"/>
          <w:color w:val="000000"/>
          <w:sz w:val="24"/>
          <w:szCs w:val="24"/>
          <w:lang w:val="en-GB"/>
        </w:rPr>
        <w:t xml:space="preserve">Source: </w:t>
      </w:r>
      <w:r w:rsidRPr="00372519">
        <w:rPr>
          <w:rStyle w:val="shorttext"/>
          <w:rFonts w:ascii="Times New Roman" w:hAnsi="Times New Roman"/>
          <w:sz w:val="24"/>
          <w:szCs w:val="24"/>
        </w:rPr>
        <w:t>Primary data, processed</w:t>
      </w:r>
      <w:r>
        <w:rPr>
          <w:rStyle w:val="shorttext"/>
          <w:rFonts w:ascii="Times New Roman" w:hAnsi="Times New Roman"/>
          <w:sz w:val="24"/>
          <w:szCs w:val="24"/>
        </w:rPr>
        <w:t>, 2018.</w:t>
      </w:r>
    </w:p>
    <w:p w:rsidR="00754280" w:rsidRDefault="00754280" w:rsidP="00754280">
      <w:pPr>
        <w:spacing w:after="0" w:line="240" w:lineRule="auto"/>
        <w:ind w:firstLine="360"/>
        <w:jc w:val="both"/>
        <w:rPr>
          <w:rFonts w:ascii="Times New Roman" w:eastAsia="Times New Roman" w:hAnsi="Times New Roman"/>
          <w:sz w:val="24"/>
          <w:szCs w:val="24"/>
        </w:rPr>
      </w:pPr>
      <w:r w:rsidRPr="00C15FB6">
        <w:rPr>
          <w:rFonts w:ascii="Times New Roman" w:eastAsia="Times New Roman" w:hAnsi="Times New Roman"/>
          <w:sz w:val="24"/>
          <w:szCs w:val="24"/>
        </w:rPr>
        <w:t>Table 6 shows the average value of respondents' perceptions of the entrepreneur process in terms of resource allocation. The average value for respondents' perceptions of the allocation of resources is 3.34 with 66.80 which are in good enough categories. For indicators of labor supply and infrastructure, the average score of respondents' perceptions is 3.80 with TCR of 76%. This data indicates that the provision of labor in poor households in carrying out the work is in fairly good category. Among the 6 items statement there is 1 item that has the highest value of item 3 which is in very good category, and 1 item has the lowest value that is item number 4 which is in the less good category. These data indicate that lack of skills in agriculture and livestock work, so that intensive counseling of field extension officers is required.</w:t>
      </w:r>
    </w:p>
    <w:p w:rsidR="00754280" w:rsidRDefault="00754280" w:rsidP="00754280">
      <w:pPr>
        <w:spacing w:after="0" w:line="240" w:lineRule="auto"/>
        <w:ind w:firstLine="360"/>
        <w:jc w:val="both"/>
        <w:rPr>
          <w:rFonts w:ascii="Times New Roman" w:hAnsi="Times New Roman"/>
          <w:sz w:val="24"/>
          <w:szCs w:val="24"/>
        </w:rPr>
      </w:pPr>
      <w:r w:rsidRPr="00C15FB6">
        <w:rPr>
          <w:rFonts w:ascii="Times New Roman" w:hAnsi="Times New Roman"/>
          <w:sz w:val="24"/>
          <w:szCs w:val="24"/>
        </w:rPr>
        <w:t xml:space="preserve">Judging from the average value of respondents' perceptions of the efficiency of resource allocation and resource management is 3.48 with TCR of 69.68% which is in good enough categories. These data suggest that the efficiency indicators of resource allocation and resource management in rural poor households are in fairly good categories. From 5 point </w:t>
      </w:r>
      <w:r w:rsidRPr="00C15FB6">
        <w:rPr>
          <w:rFonts w:ascii="Times New Roman" w:hAnsi="Times New Roman"/>
          <w:sz w:val="24"/>
          <w:szCs w:val="24"/>
        </w:rPr>
        <w:lastRenderedPageBreak/>
        <w:t>statement there are 2 items statement that has high average value that is number 1 and 2 which are in good category. Nevertheless there is one item statement that has a low value that item number 5 is in the category is not good. This statement shows that the burden of responsibility in earning a living is only done by the head of the family.</w:t>
      </w:r>
    </w:p>
    <w:p w:rsidR="00754280" w:rsidRDefault="00754280" w:rsidP="00754280">
      <w:pPr>
        <w:spacing w:after="0" w:line="240" w:lineRule="auto"/>
        <w:ind w:firstLine="360"/>
        <w:jc w:val="both"/>
        <w:rPr>
          <w:rFonts w:ascii="Times New Roman" w:hAnsi="Times New Roman"/>
          <w:sz w:val="24"/>
          <w:szCs w:val="24"/>
        </w:rPr>
      </w:pPr>
      <w:r w:rsidRPr="00C15FB6">
        <w:rPr>
          <w:rFonts w:ascii="Times New Roman" w:hAnsi="Times New Roman"/>
          <w:sz w:val="24"/>
          <w:szCs w:val="24"/>
        </w:rPr>
        <w:t xml:space="preserve">The results showed that respondents' perceptions of the entrepreneurial process in terms of allocation of resources are in fairly good category. However, for indicators of resource allocation and agglomeration strategies are in the bad category. Resources must be well managed (Sirmon and Hitt, 2003). Entrepreneurs have minimal knowledge on human resource management (Uyar and Denis, 2012). The analysis of entrepreneurial processes is also reviewed from resource allocation (Webb et al., 2013). Capability in resource allocation can be enhanced </w:t>
      </w:r>
      <w:r>
        <w:rPr>
          <w:rFonts w:ascii="Times New Roman" w:hAnsi="Times New Roman"/>
          <w:sz w:val="24"/>
          <w:szCs w:val="24"/>
        </w:rPr>
        <w:t>through training (Sentosa et al</w:t>
      </w:r>
      <w:r w:rsidRPr="00C15FB6">
        <w:rPr>
          <w:rFonts w:ascii="Times New Roman" w:hAnsi="Times New Roman"/>
          <w:sz w:val="24"/>
          <w:szCs w:val="24"/>
        </w:rPr>
        <w:t>, 2017)</w:t>
      </w:r>
    </w:p>
    <w:p w:rsidR="00754280" w:rsidRPr="00624E4D" w:rsidRDefault="00754280" w:rsidP="00754280">
      <w:pPr>
        <w:spacing w:after="0" w:line="240" w:lineRule="auto"/>
        <w:ind w:firstLine="360"/>
        <w:jc w:val="both"/>
        <w:rPr>
          <w:rFonts w:ascii="Times New Roman" w:hAnsi="Times New Roman"/>
          <w:sz w:val="24"/>
          <w:szCs w:val="24"/>
        </w:rPr>
      </w:pPr>
      <w:r w:rsidRPr="00624E4D">
        <w:rPr>
          <w:rFonts w:ascii="Times New Roman" w:hAnsi="Times New Roman"/>
          <w:sz w:val="24"/>
          <w:szCs w:val="24"/>
        </w:rPr>
        <w:t>Table 6 the average value of respondents for indicators of resource allocation and agglomeration strategy is 2.74 with TCR of 54.75% that is in the category is not good. This data indicates that poor households in resource allocation and agglomeration strategies are not good, so it needs to be coached by the Social Service Office and related institutions.</w:t>
      </w:r>
    </w:p>
    <w:p w:rsidR="00754280" w:rsidRPr="00624E4D" w:rsidRDefault="00754280" w:rsidP="00754280">
      <w:pPr>
        <w:spacing w:after="0" w:line="240" w:lineRule="auto"/>
        <w:ind w:firstLine="360"/>
        <w:jc w:val="both"/>
        <w:rPr>
          <w:rFonts w:ascii="Times New Roman" w:hAnsi="Times New Roman"/>
          <w:sz w:val="24"/>
          <w:szCs w:val="24"/>
        </w:rPr>
      </w:pPr>
      <w:r w:rsidRPr="00624E4D">
        <w:rPr>
          <w:rFonts w:ascii="Times New Roman" w:hAnsi="Times New Roman"/>
          <w:sz w:val="24"/>
          <w:szCs w:val="24"/>
        </w:rPr>
        <w:t>Table 7 shows the average of respondents' perceptions of the entrepreneur process in terms of institutional roles. The average score for institutional role perception is 3.48 with TCR of 69.50% which is in good enough categories. This means that the perception of poor household heads in the rural areas of West Sumatra Province has a rather good institutional role. From each sub-indicator it can be seen that respondents' perceptions of institutional roles in facilitating opportunities, policies, policy changes, bureaucratic systems have a higher average value or are in fairly good categories, from institutional roles in facilitating exploitation opportunities which is in the unfavorable category. This data indicates the need for efforts made by orders and other relevant agencies to encourage the emergence of entrepreneurship skills for poor households.</w:t>
      </w:r>
    </w:p>
    <w:p w:rsidR="00754280" w:rsidRPr="00624E4D" w:rsidRDefault="00754280" w:rsidP="00754280">
      <w:pPr>
        <w:spacing w:after="0" w:line="240" w:lineRule="auto"/>
        <w:ind w:firstLine="360"/>
        <w:jc w:val="both"/>
        <w:rPr>
          <w:rFonts w:ascii="Times New Roman" w:hAnsi="Times New Roman"/>
          <w:sz w:val="24"/>
          <w:szCs w:val="24"/>
        </w:rPr>
      </w:pPr>
      <w:r w:rsidRPr="00624E4D">
        <w:rPr>
          <w:rFonts w:ascii="Times New Roman" w:hAnsi="Times New Roman"/>
          <w:sz w:val="24"/>
          <w:szCs w:val="24"/>
        </w:rPr>
        <w:t>Of the 15 items of statements for institutional role sub-indicators in facilitating opportunities, policies, policy changes, bureaucratic systems there are 3 statement items that have the highest average value of 1,</w:t>
      </w:r>
      <w:r>
        <w:rPr>
          <w:rFonts w:ascii="Times New Roman" w:hAnsi="Times New Roman"/>
          <w:sz w:val="24"/>
          <w:szCs w:val="24"/>
        </w:rPr>
        <w:t xml:space="preserve"> </w:t>
      </w:r>
      <w:r w:rsidRPr="00624E4D">
        <w:rPr>
          <w:rFonts w:ascii="Times New Roman" w:hAnsi="Times New Roman"/>
          <w:sz w:val="24"/>
          <w:szCs w:val="24"/>
        </w:rPr>
        <w:t>2, and 15. These three items of statement are in the most categories good. This means the government provides great opportunities in education and health, and in building work. In addition, there are 2 items that have the lowest number of numbers 3 and 5, both of which have an average value that is in the less good category, namely the limited opportunities for poor households to obtain production and consumption credit.</w:t>
      </w:r>
    </w:p>
    <w:p w:rsidR="00754280" w:rsidRPr="00624E4D" w:rsidRDefault="00754280" w:rsidP="00754280">
      <w:pPr>
        <w:spacing w:after="0" w:line="240" w:lineRule="auto"/>
        <w:ind w:firstLine="360"/>
        <w:jc w:val="both"/>
        <w:rPr>
          <w:rFonts w:ascii="Times New Roman" w:hAnsi="Times New Roman"/>
          <w:sz w:val="24"/>
          <w:szCs w:val="24"/>
        </w:rPr>
      </w:pPr>
      <w:r w:rsidRPr="00624E4D">
        <w:rPr>
          <w:rFonts w:ascii="Times New Roman" w:hAnsi="Times New Roman"/>
          <w:sz w:val="24"/>
          <w:szCs w:val="24"/>
        </w:rPr>
        <w:t>The average value of respondents' perceptions of the role of government in facilitating exploitation opportunities is 3.11 with TCR of 62.20. Respondents' perceptions of this indicator are in poor category. However, there are 2 items of statements that have relatively high value of items 2 and 5 which are in good enough categories.</w:t>
      </w:r>
    </w:p>
    <w:p w:rsidR="00754280" w:rsidRPr="00624E4D" w:rsidRDefault="00754280" w:rsidP="00754280">
      <w:pPr>
        <w:spacing w:after="0" w:line="240" w:lineRule="auto"/>
        <w:ind w:firstLine="360"/>
        <w:jc w:val="both"/>
        <w:rPr>
          <w:rFonts w:ascii="Times New Roman" w:hAnsi="Times New Roman"/>
          <w:sz w:val="24"/>
          <w:szCs w:val="24"/>
        </w:rPr>
      </w:pPr>
      <w:r w:rsidRPr="00624E4D">
        <w:rPr>
          <w:rFonts w:ascii="Times New Roman" w:hAnsi="Times New Roman"/>
          <w:sz w:val="24"/>
          <w:szCs w:val="24"/>
        </w:rPr>
        <w:t>The results of the above study found that entrepreneurial processes in terms of institutional roles are in fairly good category. The average value for the role of facilitation of exploitation opportunities is in the less favorable category. This means that the government's role in facilitation of opportunities and policies for structural change in rural areas, especially for the poor is good or in line with the target. As a driving force for the emergence of entrepreneurship in poor households, the government has provided programs such as microcredit, capital lending of assets, or financial assets, skills upgrading, and increased market access (</w:t>
      </w:r>
      <w:r>
        <w:rPr>
          <w:rFonts w:ascii="Times New Roman" w:hAnsi="Times New Roman"/>
          <w:sz w:val="24"/>
          <w:szCs w:val="24"/>
        </w:rPr>
        <w:t>Sigalla et al, 2012;</w:t>
      </w:r>
      <w:r w:rsidRPr="00624E4D">
        <w:rPr>
          <w:rFonts w:ascii="Times New Roman" w:hAnsi="Times New Roman"/>
          <w:sz w:val="24"/>
          <w:szCs w:val="24"/>
        </w:rPr>
        <w:t xml:space="preserve"> Bappenas, 2015-2019). However, Amicrofinance has little positive impact on poverty reduction (Agbola et al., 2017). Government policy (institutional formal) to develop entrepreneurial in poor household is very needed. The role of business in poverty alleviation is important to do wi</w:t>
      </w:r>
      <w:r>
        <w:rPr>
          <w:rFonts w:ascii="Times New Roman" w:hAnsi="Times New Roman"/>
          <w:sz w:val="24"/>
          <w:szCs w:val="24"/>
        </w:rPr>
        <w:t>th policy maker (Maksimov et al</w:t>
      </w:r>
      <w:r w:rsidRPr="00624E4D">
        <w:rPr>
          <w:rFonts w:ascii="Times New Roman" w:hAnsi="Times New Roman"/>
          <w:sz w:val="24"/>
          <w:szCs w:val="24"/>
        </w:rPr>
        <w:t>, 2016).</w:t>
      </w:r>
    </w:p>
    <w:p w:rsidR="00754280" w:rsidRDefault="00754280" w:rsidP="00754280">
      <w:pPr>
        <w:pStyle w:val="NoSpacing"/>
        <w:jc w:val="both"/>
        <w:rPr>
          <w:rFonts w:ascii="Times New Roman" w:hAnsi="Times New Roman" w:cs="Times New Roman"/>
          <w:sz w:val="24"/>
          <w:szCs w:val="24"/>
        </w:rPr>
      </w:pPr>
    </w:p>
    <w:p w:rsidR="00754280" w:rsidRPr="00372519" w:rsidRDefault="00754280" w:rsidP="00754280">
      <w:pPr>
        <w:pStyle w:val="NoSpacing"/>
        <w:jc w:val="both"/>
        <w:rPr>
          <w:rFonts w:ascii="Times New Roman" w:hAnsi="Times New Roman" w:cs="Times New Roman"/>
          <w:sz w:val="24"/>
          <w:szCs w:val="24"/>
        </w:rPr>
      </w:pPr>
    </w:p>
    <w:p w:rsidR="00754280" w:rsidRPr="00372519" w:rsidRDefault="00754280" w:rsidP="00754280">
      <w:pPr>
        <w:spacing w:line="240" w:lineRule="auto"/>
        <w:jc w:val="center"/>
        <w:rPr>
          <w:rFonts w:ascii="Times New Roman" w:hAnsi="Times New Roman"/>
          <w:sz w:val="24"/>
          <w:szCs w:val="24"/>
          <w:lang w:val="en-GB"/>
        </w:rPr>
      </w:pPr>
      <w:r w:rsidRPr="00372519">
        <w:rPr>
          <w:rFonts w:ascii="Times New Roman" w:hAnsi="Times New Roman"/>
          <w:sz w:val="24"/>
          <w:szCs w:val="24"/>
          <w:lang w:val="en-GB"/>
        </w:rPr>
        <w:lastRenderedPageBreak/>
        <w:t>Tabel 7</w:t>
      </w:r>
    </w:p>
    <w:p w:rsidR="00754280" w:rsidRPr="00624E4D" w:rsidRDefault="00754280" w:rsidP="00754280">
      <w:pPr>
        <w:pStyle w:val="NoSpacing"/>
        <w:jc w:val="both"/>
        <w:rPr>
          <w:rFonts w:ascii="Times New Roman" w:hAnsi="Times New Roman" w:cs="Times New Roman"/>
          <w:sz w:val="24"/>
          <w:szCs w:val="24"/>
        </w:rPr>
      </w:pPr>
      <w:r w:rsidRPr="00372519">
        <w:rPr>
          <w:rFonts w:ascii="Times New Roman" w:hAnsi="Times New Roman" w:cs="Times New Roman"/>
          <w:sz w:val="24"/>
          <w:szCs w:val="24"/>
        </w:rPr>
        <w:t>Average Value of Poor Household Perceptions of Entrepreneur Process in Institutional terms</w:t>
      </w:r>
    </w:p>
    <w:tbl>
      <w:tblPr>
        <w:tblStyle w:val="TableGrid"/>
        <w:tblW w:w="9758" w:type="dxa"/>
        <w:tblCellSpacing w:w="20" w:type="dxa"/>
        <w:tblInd w:w="-1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85"/>
        <w:gridCol w:w="7055"/>
        <w:gridCol w:w="1164"/>
        <w:gridCol w:w="854"/>
      </w:tblGrid>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No</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Statement</w:t>
            </w:r>
          </w:p>
        </w:tc>
        <w:tc>
          <w:tcPr>
            <w:tcW w:w="112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Average</w:t>
            </w:r>
          </w:p>
        </w:tc>
        <w:tc>
          <w:tcPr>
            <w:tcW w:w="79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TCR</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p>
        </w:tc>
        <w:tc>
          <w:tcPr>
            <w:tcW w:w="7015" w:type="dxa"/>
          </w:tcPr>
          <w:p w:rsidR="00754280" w:rsidRPr="00754280" w:rsidRDefault="00754280" w:rsidP="00754280">
            <w:pPr>
              <w:pStyle w:val="NoSpacing"/>
              <w:rPr>
                <w:rFonts w:ascii="Times New Roman" w:hAnsi="Times New Roman" w:cs="Times New Roman"/>
                <w:b/>
                <w:sz w:val="24"/>
                <w:szCs w:val="24"/>
              </w:rPr>
            </w:pPr>
            <w:r w:rsidRPr="00754280">
              <w:rPr>
                <w:rFonts w:ascii="Times New Roman" w:hAnsi="Times New Roman" w:cs="Times New Roman"/>
                <w:b/>
                <w:sz w:val="24"/>
                <w:szCs w:val="24"/>
              </w:rPr>
              <w:t>Facilitating opportunities, policies, policy changes, bureaucratic systems.</w:t>
            </w:r>
          </w:p>
        </w:tc>
        <w:tc>
          <w:tcPr>
            <w:tcW w:w="1124" w:type="dxa"/>
          </w:tcPr>
          <w:p w:rsidR="00754280" w:rsidRPr="00754280" w:rsidRDefault="00754280" w:rsidP="00754280">
            <w:pPr>
              <w:pStyle w:val="NoSpacing"/>
              <w:rPr>
                <w:rFonts w:ascii="Times New Roman" w:hAnsi="Times New Roman" w:cs="Times New Roman"/>
                <w:sz w:val="24"/>
                <w:szCs w:val="24"/>
              </w:rPr>
            </w:pPr>
          </w:p>
        </w:tc>
        <w:tc>
          <w:tcPr>
            <w:tcW w:w="794" w:type="dxa"/>
          </w:tcPr>
          <w:p w:rsidR="00754280" w:rsidRPr="00754280" w:rsidRDefault="00754280" w:rsidP="00754280">
            <w:pPr>
              <w:pStyle w:val="NoSpacing"/>
              <w:rPr>
                <w:rFonts w:ascii="Times New Roman" w:hAnsi="Times New Roman" w:cs="Times New Roman"/>
                <w:sz w:val="24"/>
                <w:szCs w:val="24"/>
              </w:rPr>
            </w:pP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 members can access the education provided by the government</w:t>
            </w:r>
          </w:p>
        </w:tc>
        <w:tc>
          <w:tcPr>
            <w:tcW w:w="112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4.64</w:t>
            </w:r>
          </w:p>
        </w:tc>
        <w:tc>
          <w:tcPr>
            <w:tcW w:w="79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92.80</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Members of poor households can access health services provided by the government</w:t>
            </w:r>
          </w:p>
        </w:tc>
        <w:tc>
          <w:tcPr>
            <w:tcW w:w="112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4.65</w:t>
            </w:r>
          </w:p>
        </w:tc>
        <w:tc>
          <w:tcPr>
            <w:tcW w:w="79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93.00</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obtain production credit from banks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2.97</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59.40</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obtain credit from non-bank institutions such as savings and credit institutions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3.32</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66.40</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obtain consumption credit from banks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2.75</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55.00</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obtain production credits from government agencies.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3.39</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67.80</w:t>
            </w:r>
          </w:p>
        </w:tc>
      </w:tr>
      <w:tr w:rsidR="00754280" w:rsidRPr="00372519"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Special banking policy towards micro credit services for poor households.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3.50</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70.00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Credit interest policies from banking institutions are relatively low</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3.46</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69.20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9</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The assets held by poor households are protected by the government</w:t>
            </w:r>
          </w:p>
        </w:tc>
        <w:tc>
          <w:tcPr>
            <w:tcW w:w="112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3.57</w:t>
            </w:r>
          </w:p>
        </w:tc>
        <w:tc>
          <w:tcPr>
            <w:tcW w:w="79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71.40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10</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 members can access employment opportunities in the formal sector</w:t>
            </w:r>
          </w:p>
        </w:tc>
        <w:tc>
          <w:tcPr>
            <w:tcW w:w="112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4.00</w:t>
            </w:r>
          </w:p>
        </w:tc>
        <w:tc>
          <w:tcPr>
            <w:tcW w:w="794"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80.00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11</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access employment opportunities on farms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3.99</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79.80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12</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access work on home industries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3.90</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78.00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13</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access livestock jobs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4.33</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86.60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14</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access jobs as Tailor / Embroidery, and others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4.30</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86.00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15</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access work as carpenters</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4.60</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92.00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16</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Poor households can access transportation work</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4.03</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80.60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 xml:space="preserve">                                Average </w:t>
            </w:r>
          </w:p>
        </w:tc>
        <w:tc>
          <w:tcPr>
            <w:tcW w:w="112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3.84</w:t>
            </w:r>
          </w:p>
        </w:tc>
        <w:tc>
          <w:tcPr>
            <w:tcW w:w="794" w:type="dxa"/>
            <w:vAlign w:val="bottom"/>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76.75</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p>
        </w:tc>
        <w:tc>
          <w:tcPr>
            <w:tcW w:w="7015" w:type="dxa"/>
          </w:tcPr>
          <w:p w:rsidR="00754280" w:rsidRPr="00754280" w:rsidRDefault="00754280" w:rsidP="00754280">
            <w:pPr>
              <w:pStyle w:val="NoSpacing"/>
              <w:rPr>
                <w:rFonts w:ascii="Times New Roman" w:hAnsi="Times New Roman" w:cs="Times New Roman"/>
                <w:b/>
                <w:sz w:val="24"/>
                <w:szCs w:val="24"/>
              </w:rPr>
            </w:pPr>
            <w:r w:rsidRPr="00754280">
              <w:rPr>
                <w:rStyle w:val="shorttext"/>
                <w:rFonts w:ascii="Times New Roman" w:hAnsi="Times New Roman" w:cs="Times New Roman"/>
                <w:b/>
                <w:sz w:val="24"/>
                <w:szCs w:val="24"/>
              </w:rPr>
              <w:t>Facilitating Exploitation Opportunities</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p>
        </w:tc>
        <w:tc>
          <w:tcPr>
            <w:tcW w:w="794" w:type="dxa"/>
            <w:vAlign w:val="bottom"/>
          </w:tcPr>
          <w:p w:rsidR="00754280" w:rsidRPr="00754280" w:rsidRDefault="00754280" w:rsidP="00754280">
            <w:pPr>
              <w:pStyle w:val="NoSpacing"/>
              <w:rPr>
                <w:rFonts w:ascii="Times New Roman" w:hAnsi="Times New Roman" w:cs="Times New Roman"/>
                <w:sz w:val="24"/>
                <w:szCs w:val="24"/>
              </w:rPr>
            </w:pP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17</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The creation of a populist economic system with the priority of the real sector of the community</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3.11</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62.20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18</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The system of mobilization and utilization of public social funds has not been optimal (such as zakat)</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3.59</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71.80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19</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There is a negative social impact of the structural adjustment program</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3.13</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62.60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20</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Culture that is less support for progress and prosperity</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2.34</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46.40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21</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Conditions Economic development between regions that have not been evenly distributed</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3.69</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73.80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22</w:t>
            </w: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Public policy (government) is not pro-poor</w:t>
            </w:r>
          </w:p>
          <w:p w:rsidR="00754280" w:rsidRPr="00754280" w:rsidRDefault="00754280" w:rsidP="00754280">
            <w:pPr>
              <w:pStyle w:val="NoSpacing"/>
              <w:rPr>
                <w:rFonts w:ascii="Times New Roman" w:hAnsi="Times New Roman" w:cs="Times New Roman"/>
                <w:sz w:val="24"/>
                <w:szCs w:val="24"/>
              </w:rPr>
            </w:pP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2.80</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56.00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Fonts w:ascii="Times New Roman" w:hAnsi="Times New Roman" w:cs="Times New Roman"/>
                <w:sz w:val="24"/>
                <w:szCs w:val="24"/>
              </w:rPr>
              <w:t xml:space="preserve">                                     Average</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3.11</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62.20</w:t>
            </w:r>
          </w:p>
        </w:tc>
      </w:tr>
      <w:tr w:rsidR="00754280" w:rsidTr="00754280">
        <w:trPr>
          <w:tblCellSpacing w:w="20" w:type="dxa"/>
        </w:trPr>
        <w:tc>
          <w:tcPr>
            <w:tcW w:w="625" w:type="dxa"/>
          </w:tcPr>
          <w:p w:rsidR="00754280" w:rsidRPr="00754280" w:rsidRDefault="00754280" w:rsidP="00754280">
            <w:pPr>
              <w:pStyle w:val="NoSpacing"/>
              <w:rPr>
                <w:rFonts w:ascii="Times New Roman" w:hAnsi="Times New Roman" w:cs="Times New Roman"/>
                <w:sz w:val="24"/>
                <w:szCs w:val="24"/>
              </w:rPr>
            </w:pPr>
          </w:p>
        </w:tc>
        <w:tc>
          <w:tcPr>
            <w:tcW w:w="7015" w:type="dxa"/>
          </w:tcPr>
          <w:p w:rsidR="00754280" w:rsidRPr="00754280" w:rsidRDefault="00754280" w:rsidP="00754280">
            <w:pPr>
              <w:pStyle w:val="NoSpacing"/>
              <w:rPr>
                <w:rFonts w:ascii="Times New Roman" w:hAnsi="Times New Roman" w:cs="Times New Roman"/>
                <w:sz w:val="24"/>
                <w:szCs w:val="24"/>
              </w:rPr>
            </w:pPr>
            <w:r w:rsidRPr="00754280">
              <w:rPr>
                <w:rStyle w:val="shorttext"/>
                <w:rFonts w:ascii="Times New Roman" w:hAnsi="Times New Roman" w:cs="Times New Roman"/>
                <w:sz w:val="24"/>
                <w:szCs w:val="24"/>
              </w:rPr>
              <w:t>Average Intentional Perception</w:t>
            </w:r>
          </w:p>
        </w:tc>
        <w:tc>
          <w:tcPr>
            <w:tcW w:w="112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3.48</w:t>
            </w:r>
          </w:p>
        </w:tc>
        <w:tc>
          <w:tcPr>
            <w:tcW w:w="794" w:type="dxa"/>
            <w:vAlign w:val="bottom"/>
          </w:tcPr>
          <w:p w:rsidR="00754280" w:rsidRPr="00754280" w:rsidRDefault="00754280" w:rsidP="00754280">
            <w:pPr>
              <w:pStyle w:val="NoSpacing"/>
              <w:rPr>
                <w:rFonts w:ascii="Times New Roman" w:eastAsia="Times New Roman" w:hAnsi="Times New Roman" w:cs="Times New Roman"/>
                <w:color w:val="000000"/>
                <w:sz w:val="24"/>
                <w:szCs w:val="24"/>
              </w:rPr>
            </w:pPr>
            <w:r w:rsidRPr="00754280">
              <w:rPr>
                <w:rFonts w:ascii="Times New Roman" w:eastAsia="Times New Roman" w:hAnsi="Times New Roman" w:cs="Times New Roman"/>
                <w:color w:val="000000"/>
                <w:sz w:val="24"/>
                <w:szCs w:val="24"/>
              </w:rPr>
              <w:t>69.50</w:t>
            </w:r>
          </w:p>
        </w:tc>
      </w:tr>
    </w:tbl>
    <w:p w:rsidR="00754280" w:rsidRDefault="00754280" w:rsidP="00754280">
      <w:pPr>
        <w:spacing w:line="240" w:lineRule="auto"/>
        <w:jc w:val="both"/>
        <w:rPr>
          <w:rFonts w:ascii="Times New Roman" w:hAnsi="Times New Roman"/>
          <w:sz w:val="24"/>
          <w:szCs w:val="24"/>
          <w:lang w:val="en-GB"/>
        </w:rPr>
      </w:pPr>
      <w:r w:rsidRPr="00B93886">
        <w:rPr>
          <w:rFonts w:ascii="Times New Roman" w:hAnsi="Times New Roman"/>
          <w:color w:val="000000"/>
          <w:sz w:val="24"/>
          <w:szCs w:val="24"/>
          <w:lang w:val="en-GB"/>
        </w:rPr>
        <w:t xml:space="preserve">Source: </w:t>
      </w:r>
      <w:r w:rsidRPr="00B93886">
        <w:rPr>
          <w:rStyle w:val="shorttext"/>
          <w:rFonts w:ascii="Times New Roman" w:hAnsi="Times New Roman"/>
          <w:sz w:val="24"/>
          <w:szCs w:val="24"/>
        </w:rPr>
        <w:t>Primary data, processed</w:t>
      </w:r>
      <w:r>
        <w:rPr>
          <w:rStyle w:val="shorttext"/>
          <w:rFonts w:ascii="Times New Roman" w:hAnsi="Times New Roman"/>
          <w:sz w:val="24"/>
          <w:szCs w:val="24"/>
        </w:rPr>
        <w:t>, 2018</w:t>
      </w:r>
    </w:p>
    <w:p w:rsidR="00754280" w:rsidRDefault="00754280" w:rsidP="00754280">
      <w:pPr>
        <w:pStyle w:val="NoSpacing"/>
        <w:jc w:val="both"/>
      </w:pPr>
    </w:p>
    <w:p w:rsidR="00754280" w:rsidRPr="00281147" w:rsidRDefault="00754280" w:rsidP="00754280">
      <w:pPr>
        <w:pStyle w:val="NoSpacing"/>
        <w:ind w:firstLine="360"/>
        <w:jc w:val="both"/>
        <w:rPr>
          <w:rFonts w:ascii="Times New Roman" w:hAnsi="Times New Roman" w:cs="Times New Roman"/>
          <w:sz w:val="24"/>
          <w:szCs w:val="24"/>
        </w:rPr>
      </w:pPr>
      <w:r w:rsidRPr="00281147">
        <w:rPr>
          <w:rFonts w:ascii="Times New Roman" w:hAnsi="Times New Roman" w:cs="Times New Roman"/>
          <w:sz w:val="24"/>
          <w:szCs w:val="24"/>
        </w:rPr>
        <w:t>The results of the above study found that entrepreneurial processes in terms of institutional roles are in fairly good category. The average value for the role of facilitation of exploitation opportunities is in the less favorable category. This means that the government's role in facilitation of opportunities and policies for structural change in rural areas, especially for the poor is good or in line with the target. As a driving force for the emergence of entrepreneurship in poor households, the government has provided programs such as microcredit, capital lending of assets, or financial assets, skills upgrading, and increased market access (Sigalla et al., 2012: Bappenas, 2015-2019). However, Amicrofinance has little positive impact on poverty reduction (Agbola et al., 2017). Government policy (institutional formal) to develop entrepreneurial in poor household is very needed. The role of business in poverty alleviation is important to do with policy maker (Maksimov et al., 2016).</w:t>
      </w:r>
    </w:p>
    <w:p w:rsidR="00754280" w:rsidRPr="00281147" w:rsidRDefault="00754280" w:rsidP="00754280">
      <w:pPr>
        <w:pStyle w:val="NoSpacing"/>
        <w:jc w:val="both"/>
        <w:rPr>
          <w:rFonts w:ascii="Times New Roman" w:hAnsi="Times New Roman" w:cs="Times New Roman"/>
          <w:sz w:val="24"/>
          <w:szCs w:val="24"/>
        </w:rPr>
      </w:pPr>
    </w:p>
    <w:p w:rsidR="00754280" w:rsidRDefault="00754280" w:rsidP="00754280">
      <w:pPr>
        <w:numPr>
          <w:ilvl w:val="0"/>
          <w:numId w:val="9"/>
        </w:numPr>
        <w:rPr>
          <w:rFonts w:ascii="Times New Roman" w:hAnsi="Times New Roman"/>
          <w:b/>
          <w:bCs/>
          <w:sz w:val="24"/>
          <w:szCs w:val="24"/>
          <w:lang w:val="en-GB"/>
        </w:rPr>
      </w:pPr>
      <w:r>
        <w:rPr>
          <w:rFonts w:ascii="Times New Roman" w:hAnsi="Times New Roman"/>
          <w:b/>
          <w:bCs/>
          <w:sz w:val="24"/>
          <w:szCs w:val="24"/>
          <w:lang w:val="en-GB"/>
        </w:rPr>
        <w:t>Conclusion</w:t>
      </w:r>
    </w:p>
    <w:p w:rsidR="00754280" w:rsidRPr="00624E4D" w:rsidRDefault="00754280" w:rsidP="00754280">
      <w:pPr>
        <w:pStyle w:val="NoSpacing"/>
        <w:ind w:firstLine="360"/>
        <w:jc w:val="both"/>
        <w:rPr>
          <w:rFonts w:ascii="Times New Roman" w:hAnsi="Times New Roman" w:cs="Times New Roman"/>
          <w:sz w:val="24"/>
          <w:szCs w:val="24"/>
        </w:rPr>
      </w:pPr>
      <w:r w:rsidRPr="00624E4D">
        <w:rPr>
          <w:rFonts w:ascii="Times New Roman" w:hAnsi="Times New Roman" w:cs="Times New Roman"/>
          <w:sz w:val="24"/>
          <w:szCs w:val="24"/>
        </w:rPr>
        <w:t>Respondents' perceptions of motivation in terms of perspectives of sociology have an average value in the category quite well. From the three indicators of motivation it can be seen that respondents' perceptions of the motivation of the results have the highest average value with very good category, compared with social motivation and economic motivation that are in good category and good enough.</w:t>
      </w:r>
    </w:p>
    <w:p w:rsidR="00754280" w:rsidRPr="00624E4D" w:rsidRDefault="00754280" w:rsidP="00754280">
      <w:pPr>
        <w:pStyle w:val="NoSpacing"/>
        <w:ind w:firstLine="360"/>
        <w:jc w:val="both"/>
        <w:rPr>
          <w:rFonts w:ascii="Times New Roman" w:hAnsi="Times New Roman" w:cs="Times New Roman"/>
          <w:sz w:val="24"/>
          <w:szCs w:val="24"/>
        </w:rPr>
      </w:pPr>
      <w:r w:rsidRPr="00624E4D">
        <w:rPr>
          <w:rFonts w:ascii="Times New Roman" w:hAnsi="Times New Roman" w:cs="Times New Roman"/>
          <w:sz w:val="24"/>
          <w:szCs w:val="24"/>
        </w:rPr>
        <w:t>Respondents' perceptions of the entrepreneurial process in terms of allocation of resources are in fairly good category. Of 3 indicators namely; the provision of manpower and infrastructure, the efficiency of resource allocation, these two indicators have the average value of TCR in the category of good enough, but for the indicators of resource allocation strategy and agglomeration are in bad category. This data indicates that poor households in resource allocation and agglomeration strategies are not good, so it needs to be coached by the Social Service Office and related institutions.</w:t>
      </w:r>
    </w:p>
    <w:p w:rsidR="00754280" w:rsidRPr="00624E4D" w:rsidRDefault="00754280" w:rsidP="00754280">
      <w:pPr>
        <w:pStyle w:val="NoSpacing"/>
        <w:ind w:firstLine="360"/>
        <w:jc w:val="both"/>
        <w:rPr>
          <w:rFonts w:ascii="Times New Roman" w:hAnsi="Times New Roman" w:cs="Times New Roman"/>
          <w:sz w:val="24"/>
          <w:szCs w:val="24"/>
        </w:rPr>
      </w:pPr>
      <w:r w:rsidRPr="00624E4D">
        <w:rPr>
          <w:rFonts w:ascii="Times New Roman" w:hAnsi="Times New Roman" w:cs="Times New Roman"/>
          <w:sz w:val="24"/>
          <w:szCs w:val="24"/>
        </w:rPr>
        <w:t>The average value of respondents' perceptions of entrepreneurial processes in terms of institutional role is in fairly good category. This means that the perception of poor household heads in the rural areas of West Sumatra Province has a rather good institutional role. When viewed from each sub-indicator it can be seen that respondents' perceptions of the institutional role in facilitating opportunities, policies, policy changes, bureaucratic systems have a higher average value than the institutional role in facilitating the opportunity of exploitation The average value of respondents perceptions to the role of government in facilitating exploitation opportunities are in poor category. This data indicates the need for efforts made by orders and other relevant agencies to encourage the emergence of entrepreneurship skills for poor households.</w:t>
      </w:r>
    </w:p>
    <w:p w:rsidR="00754280" w:rsidRPr="00624E4D" w:rsidRDefault="00754280" w:rsidP="00754280">
      <w:pPr>
        <w:pStyle w:val="NoSpacing"/>
        <w:jc w:val="both"/>
        <w:rPr>
          <w:rFonts w:ascii="Times New Roman" w:hAnsi="Times New Roman" w:cs="Times New Roman"/>
          <w:sz w:val="24"/>
          <w:szCs w:val="24"/>
        </w:rPr>
      </w:pPr>
    </w:p>
    <w:p w:rsidR="00754280" w:rsidRPr="00624E4D" w:rsidRDefault="00754280" w:rsidP="00754280">
      <w:pPr>
        <w:pStyle w:val="NoSpacing"/>
        <w:jc w:val="both"/>
        <w:rPr>
          <w:rFonts w:ascii="Times New Roman" w:hAnsi="Times New Roman" w:cs="Times New Roman"/>
          <w:sz w:val="24"/>
          <w:szCs w:val="24"/>
        </w:rPr>
      </w:pPr>
    </w:p>
    <w:p w:rsidR="00754280" w:rsidRDefault="00754280" w:rsidP="00754280">
      <w:pPr>
        <w:spacing w:line="360" w:lineRule="auto"/>
        <w:jc w:val="both"/>
        <w:rPr>
          <w:rFonts w:ascii="Times New Roman" w:hAnsi="Times New Roman"/>
          <w:b/>
          <w:bCs/>
          <w:sz w:val="24"/>
          <w:szCs w:val="24"/>
          <w:lang w:val="en-GB"/>
        </w:rPr>
      </w:pPr>
      <w:r>
        <w:rPr>
          <w:rFonts w:ascii="Times New Roman" w:hAnsi="Times New Roman"/>
          <w:b/>
          <w:bCs/>
          <w:sz w:val="24"/>
          <w:szCs w:val="24"/>
          <w:lang w:val="en-GB"/>
        </w:rPr>
        <w:t>References</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Agbola, F W. Acupan A, Mhamood, A. (2017). Does Microfinance Reduce Poverty? New Evidence from Northeastern Mindanao, th Philipines. Journal of Rural Studies 50 (2017)159 e 171</w:t>
      </w:r>
    </w:p>
    <w:p w:rsidR="00754280" w:rsidRPr="00667731" w:rsidRDefault="00754280" w:rsidP="00754280">
      <w:pPr>
        <w:spacing w:line="240" w:lineRule="auto"/>
        <w:ind w:left="799" w:hangingChars="333" w:hanging="799"/>
        <w:jc w:val="both"/>
        <w:rPr>
          <w:rFonts w:ascii="Times New Roman" w:hAnsi="Times New Roman"/>
          <w:sz w:val="24"/>
          <w:szCs w:val="24"/>
          <w:lang w:val="en-GB"/>
        </w:rPr>
      </w:pPr>
      <w:r w:rsidRPr="00667731">
        <w:rPr>
          <w:rFonts w:ascii="Times New Roman" w:hAnsi="Times New Roman"/>
          <w:sz w:val="24"/>
          <w:szCs w:val="24"/>
          <w:lang w:val="en-GB"/>
        </w:rPr>
        <w:t>Alonso a, N. and Trillo b, D. (2014). Women, Rural Environment and Entrepreneurship. Procedia- Social and Behavioral Sciences 161, pp. 149-155</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Badan Pusat Statistik Propinsi Sumatera Barat. (2016). Berita resmi statistik. No. 42/7/13/Th.XIX/18 Juli 2016. Profil kemiskinan Propinsi Sumatera Barat.</w:t>
      </w:r>
    </w:p>
    <w:p w:rsidR="00754280" w:rsidRPr="00667731" w:rsidRDefault="00754280" w:rsidP="00754280">
      <w:pPr>
        <w:spacing w:line="240" w:lineRule="auto"/>
        <w:ind w:left="398" w:hangingChars="166" w:hanging="398"/>
        <w:jc w:val="both"/>
        <w:rPr>
          <w:rFonts w:ascii="Times New Roman" w:hAnsi="Times New Roman"/>
          <w:iCs/>
          <w:sz w:val="24"/>
          <w:szCs w:val="24"/>
        </w:rPr>
      </w:pPr>
      <w:r w:rsidRPr="00667731">
        <w:rPr>
          <w:rFonts w:ascii="Times New Roman" w:hAnsi="Times New Roman"/>
          <w:sz w:val="24"/>
          <w:szCs w:val="24"/>
          <w:lang w:val="en-GB"/>
        </w:rPr>
        <w:lastRenderedPageBreak/>
        <w:t>Badan Pusat Statistik  Propinsi Sumatera Barat. (2016). Kemiskinan dan ketimpangan. K</w:t>
      </w:r>
      <w:r w:rsidRPr="00667731">
        <w:rPr>
          <w:rFonts w:ascii="Times New Roman" w:hAnsi="Times New Roman"/>
          <w:iCs/>
          <w:sz w:val="24"/>
          <w:szCs w:val="24"/>
        </w:rPr>
        <w:t xml:space="preserve">emiskinan </w:t>
      </w:r>
      <w:r w:rsidRPr="00667731">
        <w:rPr>
          <w:rFonts w:ascii="Times New Roman" w:hAnsi="Times New Roman"/>
          <w:iCs/>
          <w:sz w:val="24"/>
          <w:szCs w:val="24"/>
          <w:lang w:val="en-GB"/>
        </w:rPr>
        <w:t>p</w:t>
      </w:r>
      <w:r w:rsidRPr="00667731">
        <w:rPr>
          <w:rFonts w:ascii="Times New Roman" w:hAnsi="Times New Roman"/>
          <w:iCs/>
          <w:sz w:val="24"/>
          <w:szCs w:val="24"/>
        </w:rPr>
        <w:t>erkotaan Tahun 2011.</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iCs/>
          <w:sz w:val="24"/>
          <w:szCs w:val="24"/>
          <w:lang w:val="en-GB"/>
        </w:rPr>
        <w:t>Bappenas. (2015). Tanggapan atas rancangan, Teknokratik RPJMN 2015-2019 Bidang Sosial Budaya, Sarpras, dan wilayah tata ruang dengan penekanan pada substansi  kemiskinan https://www.bappenas.go.id/files/3013/9338/5702/Paparan_Pakar_Tematik_Ambon.pdf</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 xml:space="preserve">Baye, TG. (2017). Poverty, Peasantry and agriculture in Ethiopia. Annals of Agrarian Science xxx(2017) </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eastAsia="SimSun" w:hAnsi="Times New Roman"/>
          <w:sz w:val="24"/>
          <w:szCs w:val="24"/>
        </w:rPr>
        <w:t>Biro Analisa Anggaran Dan Pelaksanaan APBN-SETJEN DPR R</w:t>
      </w:r>
      <w:r w:rsidRPr="00667731">
        <w:rPr>
          <w:rFonts w:ascii="Times New Roman" w:eastAsia="SimSun" w:hAnsi="Times New Roman"/>
          <w:sz w:val="24"/>
          <w:szCs w:val="24"/>
          <w:lang w:val="en-GB"/>
        </w:rPr>
        <w:t>I. (2014). Anggaran kemiskinan dan Infrastruktur dalam penyerapan tenaga kerja dan penurunan kemiskinan. http://www.dpr.go.id/doksetjen/dokumen/apbn_Anggaran_kemiskinan_dan_Infrastruktur_dalam_penyerapan_tenaga_kerja_dan_kemiskinan_20140602101026.pdf</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Bylund, P L &amp; McCaffrey, M. (2017). A theory of Entrepreneurship and Institutional uncertainty. Journal of Business Venturing 32, 461-475.</w:t>
      </w:r>
    </w:p>
    <w:p w:rsidR="00754280" w:rsidRPr="00667731" w:rsidRDefault="00754280" w:rsidP="00754280">
      <w:pPr>
        <w:pStyle w:val="ListParagraph1"/>
        <w:spacing w:line="240" w:lineRule="auto"/>
        <w:ind w:left="400" w:hanging="400"/>
        <w:jc w:val="both"/>
        <w:rPr>
          <w:rFonts w:ascii="Times New Roman" w:hAnsi="Times New Roman"/>
          <w:iCs/>
          <w:sz w:val="24"/>
          <w:szCs w:val="24"/>
        </w:rPr>
      </w:pPr>
      <w:r w:rsidRPr="00667731">
        <w:rPr>
          <w:rFonts w:ascii="Times New Roman" w:hAnsi="Times New Roman"/>
          <w:sz w:val="24"/>
          <w:szCs w:val="24"/>
        </w:rPr>
        <w:t xml:space="preserve">Bradshaw, Ted K. (2006). </w:t>
      </w:r>
      <w:r w:rsidRPr="00667731">
        <w:rPr>
          <w:rFonts w:ascii="Times New Roman" w:hAnsi="Times New Roman"/>
          <w:iCs/>
          <w:sz w:val="24"/>
          <w:szCs w:val="24"/>
        </w:rPr>
        <w:t xml:space="preserve">Theories of </w:t>
      </w:r>
      <w:r w:rsidRPr="00667731">
        <w:rPr>
          <w:rFonts w:ascii="Times New Roman" w:hAnsi="Times New Roman"/>
          <w:iCs/>
          <w:sz w:val="24"/>
          <w:szCs w:val="24"/>
          <w:lang w:val="en-GB"/>
        </w:rPr>
        <w:t>P</w:t>
      </w:r>
      <w:r w:rsidRPr="00667731">
        <w:rPr>
          <w:rFonts w:ascii="Times New Roman" w:hAnsi="Times New Roman"/>
          <w:iCs/>
          <w:sz w:val="24"/>
          <w:szCs w:val="24"/>
        </w:rPr>
        <w:t xml:space="preserve">overty and </w:t>
      </w:r>
      <w:r w:rsidRPr="00667731">
        <w:rPr>
          <w:rFonts w:ascii="Times New Roman" w:hAnsi="Times New Roman"/>
          <w:iCs/>
          <w:sz w:val="24"/>
          <w:szCs w:val="24"/>
          <w:lang w:val="en-GB"/>
        </w:rPr>
        <w:t>a</w:t>
      </w:r>
      <w:r w:rsidRPr="00667731">
        <w:rPr>
          <w:rFonts w:ascii="Times New Roman" w:hAnsi="Times New Roman"/>
          <w:iCs/>
          <w:sz w:val="24"/>
          <w:szCs w:val="24"/>
        </w:rPr>
        <w:t>nti-</w:t>
      </w:r>
      <w:r w:rsidRPr="00667731">
        <w:rPr>
          <w:rFonts w:ascii="Times New Roman" w:hAnsi="Times New Roman"/>
          <w:iCs/>
          <w:sz w:val="24"/>
          <w:szCs w:val="24"/>
          <w:lang w:val="en-GB"/>
        </w:rPr>
        <w:t>p</w:t>
      </w:r>
      <w:r w:rsidRPr="00667731">
        <w:rPr>
          <w:rFonts w:ascii="Times New Roman" w:hAnsi="Times New Roman"/>
          <w:iCs/>
          <w:sz w:val="24"/>
          <w:szCs w:val="24"/>
        </w:rPr>
        <w:t xml:space="preserve">overty </w:t>
      </w:r>
      <w:r w:rsidRPr="00667731">
        <w:rPr>
          <w:rFonts w:ascii="Times New Roman" w:hAnsi="Times New Roman"/>
          <w:iCs/>
          <w:sz w:val="24"/>
          <w:szCs w:val="24"/>
          <w:lang w:val="en-GB"/>
        </w:rPr>
        <w:t>P</w:t>
      </w:r>
      <w:r w:rsidRPr="00667731">
        <w:rPr>
          <w:rFonts w:ascii="Times New Roman" w:hAnsi="Times New Roman"/>
          <w:iCs/>
          <w:sz w:val="24"/>
          <w:szCs w:val="24"/>
        </w:rPr>
        <w:t xml:space="preserve">rograms in </w:t>
      </w:r>
      <w:r w:rsidRPr="00667731">
        <w:rPr>
          <w:rFonts w:ascii="Times New Roman" w:hAnsi="Times New Roman"/>
          <w:iCs/>
          <w:sz w:val="24"/>
          <w:szCs w:val="24"/>
          <w:lang w:val="en-GB"/>
        </w:rPr>
        <w:t>C</w:t>
      </w:r>
      <w:r w:rsidRPr="00667731">
        <w:rPr>
          <w:rFonts w:ascii="Times New Roman" w:hAnsi="Times New Roman"/>
          <w:iCs/>
          <w:sz w:val="24"/>
          <w:szCs w:val="24"/>
        </w:rPr>
        <w:t xml:space="preserve">ommunity </w:t>
      </w:r>
      <w:r w:rsidRPr="00667731">
        <w:rPr>
          <w:rFonts w:ascii="Times New Roman" w:hAnsi="Times New Roman"/>
          <w:iCs/>
          <w:sz w:val="24"/>
          <w:szCs w:val="24"/>
          <w:lang w:val="en-GB"/>
        </w:rPr>
        <w:t>d</w:t>
      </w:r>
      <w:r w:rsidRPr="00667731">
        <w:rPr>
          <w:rFonts w:ascii="Times New Roman" w:hAnsi="Times New Roman"/>
          <w:iCs/>
          <w:sz w:val="24"/>
          <w:szCs w:val="24"/>
        </w:rPr>
        <w:t xml:space="preserve">evelopment.RPRC Working Paper No. 06-5. February. Rural Poverty Research Center. </w:t>
      </w:r>
      <w:hyperlink r:id="rId10" w:history="1">
        <w:r w:rsidRPr="00667731">
          <w:rPr>
            <w:rStyle w:val="Hyperlink"/>
            <w:rFonts w:ascii="Times New Roman" w:hAnsi="Times New Roman"/>
            <w:iCs/>
            <w:sz w:val="24"/>
            <w:szCs w:val="24"/>
          </w:rPr>
          <w:t>http://www.rprcconline.org/</w:t>
        </w:r>
      </w:hyperlink>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Broton, G.D, David J, Ketchen Jr, Ireland, R.D. (2013). Entrepreneurship as a solution to poverty. Journal of Business Venturing, 28, pp. 683-689.</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Bula, H O. (2012). Evolution and theories of entrepreneurship: A critical review on the Kenyan perspective. International Journal of Business and Commerce. Vol 1 No. 11 Jul, pp. 81-96.</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Canali, C. Geron, D. Vecchiato, T. (2017). Italian Families living in poverty: Perspectives on thei need, supports and strengths. Children and Youth Serice Review.</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Casson, M. (2005). The individual-opportunity Nexus: Areview of Scott Shane: A General Theory of Entrepreneurship. Small Business Economics, 24, pp. 423-430. Springer</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Chen, Z. Liu, C. and Yang, D. (2011). Information Poverty and Farmers; Information Right in China;s Mountainos Rural Area. Procedia Engineering 13, pp. 1277-1281.</w:t>
      </w:r>
    </w:p>
    <w:p w:rsidR="00754280" w:rsidRPr="00667731" w:rsidRDefault="00754280" w:rsidP="00754280">
      <w:pPr>
        <w:pStyle w:val="ListParagraph1"/>
        <w:spacing w:line="240" w:lineRule="auto"/>
        <w:ind w:hanging="720"/>
        <w:jc w:val="both"/>
        <w:rPr>
          <w:rFonts w:ascii="Times New Roman" w:hAnsi="Times New Roman"/>
          <w:sz w:val="24"/>
          <w:szCs w:val="24"/>
        </w:rPr>
      </w:pPr>
      <w:r w:rsidRPr="00667731">
        <w:rPr>
          <w:rFonts w:ascii="Times New Roman" w:hAnsi="Times New Roman"/>
          <w:sz w:val="24"/>
          <w:szCs w:val="24"/>
        </w:rPr>
        <w:t xml:space="preserve"> Dinas Sosial Propinsi Sumatera Barat. (2011). </w:t>
      </w:r>
      <w:r w:rsidRPr="00667731">
        <w:rPr>
          <w:rFonts w:ascii="Times New Roman" w:hAnsi="Times New Roman"/>
          <w:iCs/>
          <w:sz w:val="24"/>
          <w:szCs w:val="24"/>
        </w:rPr>
        <w:t xml:space="preserve">Kegiatan </w:t>
      </w:r>
      <w:r w:rsidRPr="00667731">
        <w:rPr>
          <w:rFonts w:ascii="Times New Roman" w:hAnsi="Times New Roman"/>
          <w:iCs/>
          <w:sz w:val="24"/>
          <w:szCs w:val="24"/>
          <w:lang w:val="en-GB"/>
        </w:rPr>
        <w:t>P</w:t>
      </w:r>
      <w:r w:rsidRPr="00667731">
        <w:rPr>
          <w:rFonts w:ascii="Times New Roman" w:hAnsi="Times New Roman"/>
          <w:iCs/>
          <w:sz w:val="24"/>
          <w:szCs w:val="24"/>
        </w:rPr>
        <w:t xml:space="preserve">enanggulangan </w:t>
      </w:r>
      <w:r w:rsidRPr="00667731">
        <w:rPr>
          <w:rFonts w:ascii="Times New Roman" w:hAnsi="Times New Roman"/>
          <w:iCs/>
          <w:sz w:val="24"/>
          <w:szCs w:val="24"/>
          <w:lang w:val="en-GB"/>
        </w:rPr>
        <w:t>K</w:t>
      </w:r>
      <w:r w:rsidRPr="00667731">
        <w:rPr>
          <w:rFonts w:ascii="Times New Roman" w:hAnsi="Times New Roman"/>
          <w:iCs/>
          <w:sz w:val="24"/>
          <w:szCs w:val="24"/>
        </w:rPr>
        <w:t>emiskinan tahun 2006 – 2011 di Propinsi Sumatera Barat.</w:t>
      </w:r>
    </w:p>
    <w:p w:rsidR="00754280" w:rsidRPr="00667731" w:rsidRDefault="00754280" w:rsidP="00754280">
      <w:pPr>
        <w:spacing w:line="240" w:lineRule="auto"/>
        <w:rPr>
          <w:rFonts w:ascii="Times New Roman" w:hAnsi="Times New Roman"/>
          <w:iCs/>
          <w:sz w:val="24"/>
          <w:szCs w:val="24"/>
          <w:lang w:val="en-GB"/>
        </w:rPr>
      </w:pPr>
      <w:r w:rsidRPr="00667731">
        <w:rPr>
          <w:rFonts w:ascii="Times New Roman" w:hAnsi="Times New Roman"/>
          <w:sz w:val="24"/>
          <w:szCs w:val="24"/>
        </w:rPr>
        <w:t xml:space="preserve">----------------------------------------------- (2011). </w:t>
      </w:r>
      <w:r w:rsidRPr="00667731">
        <w:rPr>
          <w:rFonts w:ascii="Times New Roman" w:hAnsi="Times New Roman"/>
          <w:iCs/>
          <w:sz w:val="24"/>
          <w:szCs w:val="24"/>
        </w:rPr>
        <w:t xml:space="preserve">Pedoman </w:t>
      </w:r>
      <w:r w:rsidRPr="00667731">
        <w:rPr>
          <w:rFonts w:ascii="Times New Roman" w:hAnsi="Times New Roman"/>
          <w:iCs/>
          <w:sz w:val="24"/>
          <w:szCs w:val="24"/>
          <w:lang w:val="en-GB"/>
        </w:rPr>
        <w:t>u</w:t>
      </w:r>
      <w:r w:rsidRPr="00667731">
        <w:rPr>
          <w:rFonts w:ascii="Times New Roman" w:hAnsi="Times New Roman"/>
          <w:iCs/>
          <w:sz w:val="24"/>
          <w:szCs w:val="24"/>
        </w:rPr>
        <w:t xml:space="preserve">mum </w:t>
      </w:r>
      <w:r w:rsidRPr="00667731">
        <w:rPr>
          <w:rFonts w:ascii="Times New Roman" w:hAnsi="Times New Roman"/>
          <w:iCs/>
          <w:sz w:val="24"/>
          <w:szCs w:val="24"/>
          <w:lang w:val="en-GB"/>
        </w:rPr>
        <w:t>p</w:t>
      </w:r>
      <w:r w:rsidRPr="00667731">
        <w:rPr>
          <w:rFonts w:ascii="Times New Roman" w:hAnsi="Times New Roman"/>
          <w:iCs/>
          <w:sz w:val="24"/>
          <w:szCs w:val="24"/>
        </w:rPr>
        <w:t xml:space="preserve">enaggulangan. </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Hayati, D, &amp; Karami, E. (2005). Typology of cause of Poverty: The Perception of Iranian farmers. Journal of Economic Psychology 26, pp. 884 -901</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Hikkerova. L, Illouga, S N, anda Sahu J M. (2016).The Entreprenurship process and the model of Volition. Journal of Business Reearch XXX  (2016 ) xxx - xxx</w:t>
      </w:r>
    </w:p>
    <w:p w:rsidR="00754280" w:rsidRPr="00667731" w:rsidRDefault="00754280" w:rsidP="00754280">
      <w:pPr>
        <w:pStyle w:val="ListParagraph1"/>
        <w:spacing w:line="240" w:lineRule="auto"/>
        <w:ind w:left="400" w:hanging="400"/>
        <w:jc w:val="both"/>
        <w:rPr>
          <w:rFonts w:ascii="Times New Roman" w:hAnsi="Times New Roman"/>
          <w:iCs/>
          <w:sz w:val="24"/>
          <w:szCs w:val="24"/>
          <w:lang w:val="en-GB"/>
        </w:rPr>
      </w:pPr>
      <w:r w:rsidRPr="00667731">
        <w:rPr>
          <w:rFonts w:ascii="Times New Roman" w:hAnsi="Times New Roman"/>
          <w:iCs/>
          <w:sz w:val="24"/>
          <w:szCs w:val="24"/>
          <w:lang w:val="en-GB"/>
        </w:rPr>
        <w:t>IFAD. (2016). Rural Development Report. Fostering Inclusive Rural Transformation.</w:t>
      </w:r>
    </w:p>
    <w:p w:rsidR="00754280" w:rsidRPr="00667731" w:rsidRDefault="00754280" w:rsidP="00754280">
      <w:pPr>
        <w:tabs>
          <w:tab w:val="left" w:pos="960"/>
        </w:tabs>
        <w:spacing w:line="240" w:lineRule="auto"/>
        <w:ind w:left="398" w:rightChars="-147" w:right="-323" w:hangingChars="166" w:hanging="398"/>
        <w:jc w:val="both"/>
        <w:rPr>
          <w:rFonts w:ascii="Times New Roman" w:hAnsi="Times New Roman"/>
          <w:sz w:val="24"/>
          <w:szCs w:val="24"/>
          <w:lang w:val="en-GB"/>
        </w:rPr>
      </w:pPr>
      <w:r w:rsidRPr="00667731">
        <w:rPr>
          <w:rFonts w:ascii="Times New Roman" w:eastAsia="SimSun" w:hAnsi="Times New Roman"/>
          <w:color w:val="211D1D"/>
          <w:sz w:val="24"/>
          <w:szCs w:val="24"/>
        </w:rPr>
        <w:t xml:space="preserve">Jayaputra, </w:t>
      </w:r>
      <w:r w:rsidRPr="00667731">
        <w:rPr>
          <w:rFonts w:ascii="Times New Roman" w:eastAsia="SimSun" w:hAnsi="Times New Roman"/>
          <w:color w:val="211D1D"/>
          <w:sz w:val="24"/>
          <w:szCs w:val="24"/>
          <w:lang w:val="en-GB"/>
        </w:rPr>
        <w:t xml:space="preserve">Achmadi. (2006). Pemetaan kemiskinan  dan strategi pengentasannya berbasis institusi lokal dan berkelanjutan di era otonomi daerah Di Propinsi Sumatera Barat. </w:t>
      </w:r>
      <w:hyperlink r:id="rId11" w:history="1">
        <w:r w:rsidRPr="00667731">
          <w:rPr>
            <w:rStyle w:val="Hyperlink"/>
            <w:rFonts w:ascii="Times New Roman" w:hAnsi="Times New Roman"/>
            <w:sz w:val="24"/>
            <w:szCs w:val="24"/>
            <w:lang w:val="en-GB"/>
          </w:rPr>
          <w:t>https://www.academia.edu/7490663/Mapping_kemiskinan_dan_stra_pengentasan</w:t>
        </w:r>
      </w:hyperlink>
    </w:p>
    <w:p w:rsidR="00754280" w:rsidRPr="00667731" w:rsidRDefault="00754280" w:rsidP="00754280">
      <w:pPr>
        <w:tabs>
          <w:tab w:val="left" w:pos="960"/>
        </w:tabs>
        <w:spacing w:line="240" w:lineRule="auto"/>
        <w:ind w:left="398" w:rightChars="-147" w:right="-323" w:hangingChars="166" w:hanging="398"/>
        <w:jc w:val="both"/>
        <w:rPr>
          <w:rFonts w:ascii="Times New Roman" w:hAnsi="Times New Roman"/>
          <w:sz w:val="24"/>
          <w:szCs w:val="24"/>
          <w:lang w:val="en-GB"/>
        </w:rPr>
      </w:pPr>
      <w:r w:rsidRPr="00667731">
        <w:rPr>
          <w:rFonts w:ascii="Times New Roman" w:hAnsi="Times New Roman"/>
          <w:sz w:val="24"/>
          <w:szCs w:val="24"/>
          <w:lang w:val="en-GB"/>
        </w:rPr>
        <w:t>Liu. Y, Liu. J., Zhou, Y. (2017). Spato-temporal Patterns of Rural Poverty in China and Targeted Poverty Alleviation Strategies. Journal of Rural Studies 52, pp. 66-75.</w:t>
      </w:r>
    </w:p>
    <w:p w:rsidR="00754280" w:rsidRPr="00667731" w:rsidRDefault="00754280" w:rsidP="00754280">
      <w:pPr>
        <w:tabs>
          <w:tab w:val="left" w:pos="960"/>
        </w:tabs>
        <w:spacing w:line="240" w:lineRule="auto"/>
        <w:ind w:left="398" w:rightChars="-147" w:right="-323" w:hangingChars="166" w:hanging="398"/>
        <w:jc w:val="both"/>
        <w:rPr>
          <w:rFonts w:ascii="Times New Roman" w:hAnsi="Times New Roman"/>
          <w:sz w:val="24"/>
          <w:szCs w:val="24"/>
          <w:lang w:val="en-GB"/>
        </w:rPr>
      </w:pPr>
      <w:r w:rsidRPr="00667731">
        <w:rPr>
          <w:rFonts w:ascii="Times New Roman" w:hAnsi="Times New Roman"/>
          <w:sz w:val="24"/>
          <w:szCs w:val="24"/>
          <w:lang w:val="en-GB"/>
        </w:rPr>
        <w:t>Lowder, S K. Bertini, R. Cropenstedt, A. (2017). Poverty, Social Protection an Agriculture: Levels and Trends in Data. Global Food Security.www. elsevier.com/locate/gfs.</w:t>
      </w:r>
    </w:p>
    <w:p w:rsidR="00754280" w:rsidRPr="00667731" w:rsidRDefault="00754280" w:rsidP="00754280">
      <w:pPr>
        <w:pStyle w:val="NormalWeb"/>
        <w:tabs>
          <w:tab w:val="left" w:pos="360"/>
        </w:tabs>
        <w:spacing w:before="0" w:beforeAutospacing="0" w:after="0" w:afterAutospacing="0"/>
        <w:ind w:left="720" w:hanging="720"/>
        <w:jc w:val="both"/>
      </w:pPr>
      <w:r w:rsidRPr="00667731">
        <w:lastRenderedPageBreak/>
        <w:t xml:space="preserve">MacEwan, Arthur. (2007). </w:t>
      </w:r>
      <w:r w:rsidRPr="00667731">
        <w:rPr>
          <w:iCs/>
        </w:rPr>
        <w:t xml:space="preserve">The </w:t>
      </w:r>
      <w:r w:rsidRPr="00667731">
        <w:rPr>
          <w:iCs/>
          <w:lang w:val="en-GB"/>
        </w:rPr>
        <w:t>M</w:t>
      </w:r>
      <w:r w:rsidRPr="00667731">
        <w:rPr>
          <w:iCs/>
        </w:rPr>
        <w:t xml:space="preserve">eaning of </w:t>
      </w:r>
      <w:r w:rsidRPr="00667731">
        <w:rPr>
          <w:iCs/>
          <w:lang w:val="en-GB"/>
        </w:rPr>
        <w:t>P</w:t>
      </w:r>
      <w:r w:rsidRPr="00667731">
        <w:rPr>
          <w:iCs/>
        </w:rPr>
        <w:t xml:space="preserve">overty </w:t>
      </w:r>
      <w:r w:rsidRPr="00667731">
        <w:rPr>
          <w:iCs/>
          <w:lang w:val="en-GB"/>
        </w:rPr>
        <w:t>Q</w:t>
      </w:r>
      <w:r w:rsidRPr="00667731">
        <w:rPr>
          <w:iCs/>
        </w:rPr>
        <w:t xml:space="preserve">uestions of </w:t>
      </w:r>
      <w:r w:rsidRPr="00667731">
        <w:rPr>
          <w:iCs/>
          <w:lang w:val="en-GB"/>
        </w:rPr>
        <w:t>D</w:t>
      </w:r>
      <w:r w:rsidRPr="00667731">
        <w:rPr>
          <w:iCs/>
        </w:rPr>
        <w:t xml:space="preserve">istributionand </w:t>
      </w:r>
      <w:r w:rsidRPr="00667731">
        <w:rPr>
          <w:iCs/>
          <w:lang w:val="en-GB"/>
        </w:rPr>
        <w:t>P</w:t>
      </w:r>
      <w:r w:rsidRPr="00667731">
        <w:rPr>
          <w:iCs/>
        </w:rPr>
        <w:t>owe</w:t>
      </w:r>
      <w:r w:rsidRPr="00667731">
        <w:rPr>
          <w:i/>
        </w:rPr>
        <w:t>r,</w:t>
      </w:r>
      <w:r w:rsidRPr="00667731">
        <w:t xml:space="preserve"> Department of Economics, University of Massachusetts Boston.</w:t>
      </w:r>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 xml:space="preserve">Maksimov, V., Wang, Sl., Luo, Y. (2016). Reducing Poverty in The Least Developed Countries: The Role of Small and Medium Enterprises. Journal of World Business. </w:t>
      </w:r>
      <w:hyperlink r:id="rId12" w:history="1">
        <w:r w:rsidRPr="00667731">
          <w:rPr>
            <w:rStyle w:val="Hyperlink"/>
            <w:lang w:val="en-GB"/>
          </w:rPr>
          <w:t>www.elsevier.com/locate/jwb</w:t>
        </w:r>
      </w:hyperlink>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Mihai, M., Titan, E., Manea, D. (2015). Education and Poverty. Procedia Economics and Finance 32 (2015) 855-860.xx (2016) xxx-xxx.</w:t>
      </w:r>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Miller, I L B. Miller, D. Bares, F. (2014). Governance and Entrepreneurship in Family Firms: Agency, behavioral agency an resource- based comparisons. Journal of Family Business Strategy xxx (2014) xxx-xxx.</w:t>
      </w:r>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Muralidharan, E. &amp; Pathak, S. (2016). Informal Institutions and International entreprenership. International Business Review x</w:t>
      </w:r>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Puspitasari, A W. (2015). Farmer’s Prosperity: How to increase Farmer’s bargain Power (Islamic Perspective). Procedia-Social and Behavioral Sciences 211, pp. 455-460.</w:t>
      </w:r>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Randerson, K. Bettinelli, C, Fayollli, A &amp; Anderson, A. (2015). Family Entreprenurship as a fields of research: Exploring its contour anda contents. Journal of Family Business Strategy 6 (2015) 143 -154</w:t>
      </w:r>
    </w:p>
    <w:p w:rsidR="00754280" w:rsidRPr="00667731" w:rsidRDefault="00754280" w:rsidP="00754280">
      <w:pPr>
        <w:pStyle w:val="NormalWeb"/>
        <w:tabs>
          <w:tab w:val="left" w:pos="360"/>
        </w:tabs>
        <w:spacing w:before="0" w:beforeAutospacing="0" w:after="0" w:afterAutospacing="0"/>
        <w:ind w:left="720" w:hanging="720"/>
        <w:jc w:val="both"/>
        <w:rPr>
          <w:lang w:val="en-GB"/>
        </w:rPr>
      </w:pPr>
      <w:r w:rsidRPr="00667731">
        <w:rPr>
          <w:lang w:val="en-GB"/>
        </w:rPr>
        <w:t>Ruef, M and Lounsbury, M. (2007). The Sociology of Entrepreneurship. Research in the Sociology of Organization, Volume 25, pp.1-29. Elsevier.</w:t>
      </w:r>
    </w:p>
    <w:p w:rsidR="00754280" w:rsidRPr="00667731" w:rsidRDefault="00754280" w:rsidP="00754280">
      <w:pPr>
        <w:pStyle w:val="NormalWeb"/>
        <w:tabs>
          <w:tab w:val="left" w:pos="360"/>
        </w:tabs>
        <w:spacing w:before="0" w:beforeAutospacing="0" w:after="0" w:afterAutospacing="0"/>
        <w:ind w:left="720" w:hanging="720"/>
        <w:jc w:val="both"/>
        <w:rPr>
          <w:iCs/>
        </w:rPr>
      </w:pPr>
      <w:r w:rsidRPr="00667731">
        <w:rPr>
          <w:lang w:val="en-GB"/>
        </w:rPr>
        <w:t xml:space="preserve">Shane, S and Venkataraman, S. (2000). The </w:t>
      </w:r>
      <w:r w:rsidRPr="00667731">
        <w:rPr>
          <w:iCs/>
          <w:lang w:val="en-GB"/>
        </w:rPr>
        <w:t>Promise of Entrepreneurship as a Field of Research. The Academy of Management. Review, Vol 25. No.1 pp 217-226</w:t>
      </w:r>
    </w:p>
    <w:p w:rsidR="00754280" w:rsidRPr="00667731" w:rsidRDefault="00754280" w:rsidP="00754280">
      <w:pPr>
        <w:pStyle w:val="NormalWeb"/>
        <w:tabs>
          <w:tab w:val="left" w:pos="360"/>
        </w:tabs>
        <w:spacing w:before="0" w:beforeAutospacing="0" w:after="0" w:afterAutospacing="0"/>
        <w:ind w:left="720" w:hanging="720"/>
        <w:jc w:val="both"/>
        <w:rPr>
          <w:iCs/>
          <w:lang w:val="en-GB"/>
        </w:rPr>
      </w:pPr>
      <w:r w:rsidRPr="00667731">
        <w:rPr>
          <w:iCs/>
          <w:lang w:val="en-GB"/>
        </w:rPr>
        <w:t>Sanz, R. Peris, JA., Escamez, J. (2017). Higher Education in Fight agains Poverty from the Capabilities Approach: the case of Spain. Journal of Innovation &amp; Knowledge 2, pp. 53-66.</w:t>
      </w:r>
    </w:p>
    <w:p w:rsidR="00754280" w:rsidRPr="00667731" w:rsidRDefault="00754280" w:rsidP="00754280">
      <w:pPr>
        <w:pStyle w:val="NormalWeb"/>
        <w:tabs>
          <w:tab w:val="left" w:pos="360"/>
        </w:tabs>
        <w:spacing w:before="0" w:beforeAutospacing="0" w:after="0" w:afterAutospacing="0"/>
        <w:ind w:left="720" w:hanging="720"/>
        <w:jc w:val="both"/>
        <w:rPr>
          <w:iCs/>
          <w:color w:val="000000" w:themeColor="text1"/>
          <w:lang w:val="en-GB"/>
        </w:rPr>
      </w:pPr>
      <w:r w:rsidRPr="00667731">
        <w:rPr>
          <w:iCs/>
          <w:color w:val="000000" w:themeColor="text1"/>
          <w:lang w:val="en-GB"/>
        </w:rPr>
        <w:t>Sentosa, S U. Ariusni, Triani, M. (2016). Kemiskinan dan pemberdayaan masyarakat miskin. Penerbit Sukabina Press. ISBN : 978-602-6277-00-8</w:t>
      </w:r>
    </w:p>
    <w:p w:rsidR="00754280" w:rsidRPr="00667731" w:rsidRDefault="00754280" w:rsidP="00754280">
      <w:pPr>
        <w:pStyle w:val="NormalWeb"/>
        <w:tabs>
          <w:tab w:val="left" w:pos="360"/>
        </w:tabs>
        <w:spacing w:before="0" w:beforeAutospacing="0" w:after="0" w:afterAutospacing="0"/>
        <w:ind w:left="720" w:hanging="720"/>
        <w:jc w:val="both"/>
        <w:rPr>
          <w:iCs/>
          <w:color w:val="000000" w:themeColor="text1"/>
          <w:lang w:val="en-GB"/>
        </w:rPr>
      </w:pPr>
      <w:r w:rsidRPr="00667731">
        <w:rPr>
          <w:iCs/>
          <w:color w:val="000000" w:themeColor="text1"/>
          <w:lang w:val="en-GB"/>
        </w:rPr>
        <w:t>Sentosa, S U, Ariusni, Satrianto, A. (2017). Entrepreneurial competency development with training program for entrepreneur small scale industries sanjai crackers in Bukittinggi city. International Journal of Ecnomic Research. Vol 14 Number 17. http:www.serialsjournals.com</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color w:val="000000" w:themeColor="text1"/>
          <w:sz w:val="24"/>
          <w:szCs w:val="24"/>
          <w:lang w:val="en-GB"/>
        </w:rPr>
        <w:t>Sigalla,  R J. dan Carney, S. (2012).</w:t>
      </w:r>
      <w:r w:rsidRPr="00667731">
        <w:rPr>
          <w:rFonts w:ascii="Times New Roman" w:hAnsi="Times New Roman"/>
          <w:sz w:val="24"/>
          <w:szCs w:val="24"/>
          <w:shd w:val="clear" w:color="FFFFFF" w:fill="D9D9D9"/>
          <w:lang w:val="en-GB"/>
        </w:rPr>
        <w:t xml:space="preserve"> P</w:t>
      </w:r>
      <w:r w:rsidRPr="00667731">
        <w:rPr>
          <w:rFonts w:ascii="Times New Roman" w:hAnsi="Times New Roman"/>
          <w:sz w:val="24"/>
          <w:szCs w:val="24"/>
          <w:lang w:val="en-GB"/>
        </w:rPr>
        <w:t>overty Reduction through entrepreneurship: Microcredit, learning and ambivalence amongst women in urban Tanzania. International Journal of Educational Development 32, pp. 546 -554.</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Sirmon, D G. and Hitt, M A. (2003). Managing resources: Linking unique  resources, management, and wealth creation in family firms. E T &amp; P Baylor University.</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Stephan, U. Uhlaner, L.m &amp; Stride, C. (2015). Institutions and social entrepreneurship: The role of institutional voids, institutional support, and institutional configurations. Journal of International Business Studies, 46(3), 308-331.Toma, S G. Grigore, A M and Marinescu, P. 2014. Economic development and entrepreneurship. Procedia Economics and Finance 8, pp. 436 -443.</w:t>
      </w:r>
    </w:p>
    <w:p w:rsidR="00754280" w:rsidRPr="00667731" w:rsidRDefault="00754280" w:rsidP="00754280">
      <w:pPr>
        <w:spacing w:line="240" w:lineRule="auto"/>
        <w:ind w:left="398" w:hangingChars="166" w:hanging="398"/>
        <w:jc w:val="both"/>
        <w:rPr>
          <w:rFonts w:ascii="Times New Roman" w:hAnsi="Times New Roman"/>
          <w:sz w:val="24"/>
          <w:szCs w:val="24"/>
          <w:lang w:val="en-GB"/>
        </w:rPr>
      </w:pPr>
      <w:r w:rsidRPr="00667731">
        <w:rPr>
          <w:rFonts w:ascii="Times New Roman" w:hAnsi="Times New Roman"/>
          <w:sz w:val="24"/>
          <w:szCs w:val="24"/>
          <w:lang w:val="en-GB"/>
        </w:rPr>
        <w:t>Uyar, A S. Deniz, N. (2012). The Perceptions of entrepreneurs on the strategic role of human resources management. Procedia-Social and Behavioral Sciences 58, pp. 914-923.</w:t>
      </w:r>
    </w:p>
    <w:p w:rsidR="00754280" w:rsidRPr="00667731" w:rsidRDefault="00754280" w:rsidP="00754280">
      <w:pPr>
        <w:pStyle w:val="NormalWeb"/>
        <w:tabs>
          <w:tab w:val="left" w:pos="360"/>
        </w:tabs>
        <w:spacing w:before="0" w:beforeAutospacing="0" w:after="0" w:afterAutospacing="0"/>
        <w:ind w:left="360" w:hanging="360"/>
        <w:jc w:val="both"/>
        <w:rPr>
          <w:lang w:val="en-GB"/>
        </w:rPr>
      </w:pPr>
      <w:r w:rsidRPr="00667731">
        <w:rPr>
          <w:lang w:val="en-GB"/>
        </w:rPr>
        <w:t>Webb, JW, Bruton, GD, Tihanyi, L, Ireland, R,D. (2013). Research on entrepreneurship ini the informal economy: Framing a research agenda. Journal of Business Venturing 28, pp. 598-614.</w:t>
      </w:r>
    </w:p>
    <w:p w:rsidR="00754280" w:rsidRPr="00667731" w:rsidRDefault="00754280" w:rsidP="00754280">
      <w:pPr>
        <w:pStyle w:val="ListParagraph1"/>
        <w:tabs>
          <w:tab w:val="left" w:pos="-240"/>
          <w:tab w:val="left" w:pos="450"/>
          <w:tab w:val="left" w:pos="2340"/>
        </w:tabs>
        <w:spacing w:line="240" w:lineRule="auto"/>
        <w:ind w:left="426" w:hanging="426"/>
        <w:jc w:val="both"/>
        <w:rPr>
          <w:rFonts w:ascii="Times New Roman" w:hAnsi="Times New Roman"/>
          <w:sz w:val="24"/>
          <w:szCs w:val="24"/>
          <w:lang w:val="en-GB"/>
        </w:rPr>
      </w:pPr>
      <w:r w:rsidRPr="00667731">
        <w:rPr>
          <w:rFonts w:ascii="Times New Roman" w:hAnsi="Times New Roman"/>
          <w:sz w:val="24"/>
          <w:szCs w:val="24"/>
          <w:lang w:val="en-GB"/>
        </w:rPr>
        <w:t>World Bank. (2002). Empowerment and poverty reduction. A Sourcebook. The International Bank for Reconstruction and Development/The World Bank. Washington DC 20433.</w:t>
      </w:r>
    </w:p>
    <w:p w:rsidR="00754280" w:rsidRPr="00667731" w:rsidRDefault="00754280" w:rsidP="00754280">
      <w:pPr>
        <w:pStyle w:val="Heading1"/>
        <w:spacing w:line="240" w:lineRule="auto"/>
        <w:ind w:left="450" w:hanging="450"/>
        <w:jc w:val="both"/>
        <w:rPr>
          <w:rFonts w:ascii="Times New Roman" w:hAnsi="Times New Roman" w:hint="default"/>
          <w:b w:val="0"/>
          <w:bCs w:val="0"/>
          <w:sz w:val="24"/>
          <w:szCs w:val="24"/>
        </w:rPr>
      </w:pPr>
      <w:r w:rsidRPr="00667731">
        <w:rPr>
          <w:rFonts w:ascii="Times New Roman" w:hAnsi="Times New Roman" w:hint="default"/>
          <w:b w:val="0"/>
          <w:bCs w:val="0"/>
          <w:sz w:val="24"/>
          <w:szCs w:val="24"/>
          <w:lang w:val="en-GB"/>
        </w:rPr>
        <w:lastRenderedPageBreak/>
        <w:t xml:space="preserve">World Bank. (2014). </w:t>
      </w:r>
      <w:r w:rsidRPr="00667731">
        <w:rPr>
          <w:rFonts w:ascii="Times New Roman" w:hAnsi="Times New Roman" w:hint="default"/>
          <w:b w:val="0"/>
          <w:bCs w:val="0"/>
          <w:sz w:val="24"/>
          <w:szCs w:val="24"/>
        </w:rPr>
        <w:t xml:space="preserve">Pembangunan </w:t>
      </w:r>
      <w:r w:rsidRPr="00667731">
        <w:rPr>
          <w:rFonts w:ascii="Times New Roman" w:hAnsi="Times New Roman" w:hint="default"/>
          <w:b w:val="0"/>
          <w:bCs w:val="0"/>
          <w:sz w:val="24"/>
          <w:szCs w:val="24"/>
          <w:lang w:val="en-GB"/>
        </w:rPr>
        <w:t>b</w:t>
      </w:r>
      <w:r w:rsidRPr="00667731">
        <w:rPr>
          <w:rFonts w:ascii="Times New Roman" w:hAnsi="Times New Roman" w:hint="default"/>
          <w:b w:val="0"/>
          <w:bCs w:val="0"/>
          <w:sz w:val="24"/>
          <w:szCs w:val="24"/>
        </w:rPr>
        <w:t xml:space="preserve">erbasis </w:t>
      </w:r>
      <w:r w:rsidRPr="00667731">
        <w:rPr>
          <w:rFonts w:ascii="Times New Roman" w:hAnsi="Times New Roman" w:hint="default"/>
          <w:b w:val="0"/>
          <w:bCs w:val="0"/>
          <w:sz w:val="24"/>
          <w:szCs w:val="24"/>
          <w:lang w:val="en-GB"/>
        </w:rPr>
        <w:t>m</w:t>
      </w:r>
      <w:r w:rsidRPr="00667731">
        <w:rPr>
          <w:rFonts w:ascii="Times New Roman" w:hAnsi="Times New Roman" w:hint="default"/>
          <w:b w:val="0"/>
          <w:bCs w:val="0"/>
          <w:sz w:val="24"/>
          <w:szCs w:val="24"/>
        </w:rPr>
        <w:t xml:space="preserve">asyarakat di Indonesia </w:t>
      </w:r>
      <w:hyperlink r:id="rId13" w:history="1">
        <w:r w:rsidRPr="00667731">
          <w:rPr>
            <w:rStyle w:val="Hyperlink"/>
            <w:rFonts w:ascii="Times New Roman" w:hAnsi="Times New Roman" w:hint="default"/>
            <w:b w:val="0"/>
            <w:bCs w:val="0"/>
            <w:sz w:val="24"/>
            <w:szCs w:val="24"/>
          </w:rPr>
          <w:t>http://www.worldbank.org/in/country/indonesia/brief/community-driven-development-in-indonesia</w:t>
        </w:r>
      </w:hyperlink>
    </w:p>
    <w:p w:rsidR="00754280" w:rsidRPr="00667731" w:rsidRDefault="00754280" w:rsidP="00754280">
      <w:pPr>
        <w:spacing w:line="240" w:lineRule="auto"/>
        <w:rPr>
          <w:rFonts w:ascii="Times New Roman" w:hAnsi="Times New Roman"/>
          <w:sz w:val="24"/>
          <w:szCs w:val="24"/>
          <w:lang w:val="en-GB"/>
        </w:rPr>
      </w:pPr>
      <w:r w:rsidRPr="00667731">
        <w:rPr>
          <w:rFonts w:ascii="Times New Roman" w:hAnsi="Times New Roman"/>
          <w:sz w:val="24"/>
          <w:szCs w:val="24"/>
          <w:lang w:val="en-GB"/>
        </w:rPr>
        <w:t xml:space="preserve">World Bank.  (2015). Global monitoring report.   </w:t>
      </w:r>
    </w:p>
    <w:p w:rsidR="00754280" w:rsidRPr="00667731" w:rsidRDefault="00754280" w:rsidP="00754280">
      <w:pPr>
        <w:spacing w:line="240" w:lineRule="auto"/>
        <w:ind w:left="540"/>
        <w:rPr>
          <w:rFonts w:ascii="Times New Roman" w:hAnsi="Times New Roman"/>
          <w:sz w:val="24"/>
          <w:szCs w:val="24"/>
          <w:lang w:val="en-GB"/>
        </w:rPr>
      </w:pPr>
      <w:hyperlink r:id="rId14" w:history="1">
        <w:r w:rsidRPr="00667731">
          <w:rPr>
            <w:rStyle w:val="Hyperlink"/>
            <w:rFonts w:ascii="Times New Roman" w:hAnsi="Times New Roman"/>
            <w:sz w:val="24"/>
            <w:szCs w:val="24"/>
            <w:lang w:val="en-GB"/>
          </w:rPr>
          <w:t>http://www.worldbank.org/en/publication/global-monitoring-report</w:t>
        </w:r>
      </w:hyperlink>
    </w:p>
    <w:p w:rsidR="00754280" w:rsidRPr="00667731" w:rsidRDefault="00754280" w:rsidP="00754280">
      <w:pPr>
        <w:spacing w:line="240" w:lineRule="auto"/>
        <w:rPr>
          <w:rFonts w:ascii="Times New Roman" w:hAnsi="Times New Roman"/>
          <w:sz w:val="24"/>
          <w:szCs w:val="24"/>
        </w:rPr>
      </w:pPr>
      <w:r w:rsidRPr="00667731">
        <w:rPr>
          <w:rFonts w:ascii="Times New Roman" w:hAnsi="Times New Roman"/>
          <w:bCs/>
          <w:sz w:val="24"/>
          <w:szCs w:val="24"/>
          <w:lang w:val="en-GB"/>
        </w:rPr>
        <w:t>World Bank.</w:t>
      </w:r>
      <w:r w:rsidRPr="00667731">
        <w:rPr>
          <w:rFonts w:ascii="Times New Roman" w:hAnsi="Times New Roman"/>
          <w:b/>
          <w:bCs/>
          <w:sz w:val="24"/>
          <w:szCs w:val="24"/>
          <w:lang w:val="en-GB"/>
        </w:rPr>
        <w:t xml:space="preserve"> (</w:t>
      </w:r>
      <w:r w:rsidRPr="00667731">
        <w:rPr>
          <w:rFonts w:ascii="Times New Roman" w:hAnsi="Times New Roman"/>
          <w:bCs/>
          <w:sz w:val="24"/>
          <w:szCs w:val="24"/>
          <w:lang w:val="en-GB"/>
        </w:rPr>
        <w:t>2016)</w:t>
      </w:r>
      <w:r w:rsidRPr="00667731">
        <w:rPr>
          <w:rFonts w:ascii="Times New Roman" w:hAnsi="Times New Roman"/>
          <w:b/>
          <w:bCs/>
          <w:sz w:val="24"/>
          <w:szCs w:val="24"/>
          <w:lang w:val="en-GB"/>
        </w:rPr>
        <w:t xml:space="preserve">. </w:t>
      </w:r>
      <w:r w:rsidRPr="00667731">
        <w:rPr>
          <w:rFonts w:ascii="Times New Roman" w:eastAsia="SimSun" w:hAnsi="Times New Roman"/>
          <w:sz w:val="24"/>
          <w:szCs w:val="24"/>
        </w:rPr>
        <w:t>Poverty and Shared Prosperity 2016 http://www.worldbank.org/en/publication/poverty-and-shared-prosperity</w:t>
      </w:r>
    </w:p>
    <w:p w:rsidR="00754280" w:rsidRPr="00667731" w:rsidRDefault="00754280" w:rsidP="00754280">
      <w:pPr>
        <w:pStyle w:val="ListParagraph1"/>
        <w:tabs>
          <w:tab w:val="left" w:pos="-240"/>
          <w:tab w:val="left" w:pos="630"/>
          <w:tab w:val="left" w:pos="2340"/>
        </w:tabs>
        <w:spacing w:line="240" w:lineRule="auto"/>
        <w:ind w:left="426" w:hanging="426"/>
        <w:jc w:val="both"/>
        <w:rPr>
          <w:rFonts w:ascii="Times New Roman" w:hAnsi="Times New Roman"/>
          <w:sz w:val="24"/>
          <w:szCs w:val="24"/>
          <w:lang w:val="en-GB"/>
        </w:rPr>
      </w:pPr>
      <w:r w:rsidRPr="00667731">
        <w:rPr>
          <w:rFonts w:ascii="Times New Roman" w:hAnsi="Times New Roman"/>
          <w:sz w:val="24"/>
          <w:szCs w:val="24"/>
          <w:lang w:val="en-GB"/>
        </w:rPr>
        <w:t>Yanya, M. Hakim RA, Razak, NAA, (2013). Does Entrepreneurship bring an equal society and alleviate poverty? Evidence from Thailand. Procedia Social and Behavior Science 91, pp.331-340</w:t>
      </w:r>
    </w:p>
    <w:p w:rsidR="00754280" w:rsidRPr="00667731" w:rsidRDefault="00754280" w:rsidP="00754280">
      <w:pPr>
        <w:pStyle w:val="ListParagraph1"/>
        <w:tabs>
          <w:tab w:val="left" w:pos="-240"/>
          <w:tab w:val="left" w:pos="630"/>
          <w:tab w:val="left" w:pos="2340"/>
        </w:tabs>
        <w:spacing w:line="240" w:lineRule="auto"/>
        <w:ind w:left="426" w:hanging="426"/>
        <w:jc w:val="both"/>
        <w:rPr>
          <w:rFonts w:ascii="Times New Roman" w:hAnsi="Times New Roman"/>
          <w:sz w:val="24"/>
          <w:szCs w:val="24"/>
          <w:lang w:val="en-GB"/>
        </w:rPr>
      </w:pPr>
      <w:r w:rsidRPr="00667731">
        <w:rPr>
          <w:rFonts w:ascii="Times New Roman" w:hAnsi="Times New Roman"/>
          <w:sz w:val="24"/>
          <w:szCs w:val="24"/>
          <w:lang w:val="en-GB"/>
        </w:rPr>
        <w:t>Zsombor, C. (2011). The Sociological aspects of entreprenurship in Transylvania.  Summary of the doctoral dissertation. Universitatea Babes-Bolyai.</w:t>
      </w:r>
    </w:p>
    <w:p w:rsidR="00754280" w:rsidRPr="00667731" w:rsidRDefault="00754280" w:rsidP="00754280">
      <w:pPr>
        <w:pStyle w:val="NoSpacing"/>
        <w:jc w:val="both"/>
        <w:rPr>
          <w:rFonts w:ascii="Times New Roman" w:hAnsi="Times New Roman" w:cs="Times New Roman"/>
          <w:sz w:val="24"/>
          <w:szCs w:val="24"/>
        </w:rPr>
      </w:pPr>
    </w:p>
    <w:p w:rsidR="00077E67" w:rsidRPr="00754280" w:rsidRDefault="0083239A" w:rsidP="00754280">
      <w:r w:rsidRPr="00754280">
        <w:rPr>
          <w:szCs w:val="24"/>
        </w:rPr>
        <w:t xml:space="preserve"> </w:t>
      </w:r>
    </w:p>
    <w:sectPr w:rsidR="00077E67" w:rsidRPr="00754280" w:rsidSect="002A5C4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C67" w:rsidRDefault="003C2C67">
      <w:pPr>
        <w:spacing w:after="0" w:line="240" w:lineRule="auto"/>
      </w:pPr>
      <w:r>
        <w:separator/>
      </w:r>
    </w:p>
  </w:endnote>
  <w:endnote w:type="continuationSeparator" w:id="1">
    <w:p w:rsidR="003C2C67" w:rsidRDefault="003C2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w:altName w:val="MS PMincho"/>
    <w:panose1 w:val="00000000000000000000"/>
    <w:charset w:val="80"/>
    <w:family w:val="roman"/>
    <w:notTrueType/>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40001"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rsidR="00077E67" w:rsidRDefault="00077E67">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C67" w:rsidRDefault="003C2C67">
      <w:pPr>
        <w:spacing w:after="0" w:line="240" w:lineRule="auto"/>
      </w:pPr>
      <w:r>
        <w:separator/>
      </w:r>
    </w:p>
  </w:footnote>
  <w:footnote w:type="continuationSeparator" w:id="1">
    <w:p w:rsidR="003C2C67" w:rsidRDefault="003C2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4C5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4C545C"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Author name,  Title(E</w:t>
    </w:r>
    <w:bookmarkStart w:id="0" w:name="_GoBack"/>
    <w:bookmarkEnd w:id="0"/>
    <w:r>
      <w:rPr>
        <w:rFonts w:ascii="Humanst521 Lt BT" w:eastAsia="Adobe Myungjo Std M" w:hAnsi="Humanst521 Lt BT"/>
        <w:sz w:val="16"/>
        <w:lang w:val="en-US"/>
      </w:rPr>
      <w:t>xample: Syahrizal et al, Emotional Performance as…..)</w:t>
    </w:r>
  </w:p>
  <w:p w:rsidR="00077E67" w:rsidRDefault="002A5C46">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754280">
      <w:rPr>
        <w:rFonts w:ascii="Humanst521 BT" w:hAnsi="Humanst521 BT"/>
        <w:noProof/>
      </w:rPr>
      <w:t>17</w:t>
    </w:r>
    <w:r>
      <w:rPr>
        <w:rFonts w:ascii="Humanst521 BT" w:hAnsi="Humanst521 BT"/>
      </w:rPr>
      <w:fldChar w:fldCharType="end"/>
    </w:r>
  </w:p>
  <w:p w:rsidR="00077E67" w:rsidRDefault="00077E67">
    <w:pPr>
      <w:pStyle w:val="Header"/>
      <w:jc w:val="right"/>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2A5C46">
    <w:pPr>
      <w:pStyle w:val="Header"/>
      <w:tabs>
        <w:tab w:val="clear" w:pos="4513"/>
        <w:tab w:val="clear" w:pos="9026"/>
        <w:tab w:val="left" w:pos="1942"/>
      </w:tabs>
      <w:ind w:left="-142"/>
      <w:jc w:val="right"/>
      <w:rPr>
        <w:rFonts w:ascii="Calisto MT" w:hAnsi="Calisto MT"/>
        <w:b/>
        <w:szCs w:val="20"/>
        <w:lang w:val="en-US"/>
      </w:rPr>
    </w:pPr>
    <w:r w:rsidRPr="002A5C46">
      <w:rPr>
        <w:noProof/>
        <w:lang w:val="en-US"/>
      </w:rPr>
      <w:pict>
        <v:shapetype id="_x0000_t202" coordsize="21600,21600" o:spt="202" path="m,l,21600r21600,l21600,xe">
          <v:stroke joinstyle="miter"/>
          <v:path gradientshapeok="t" o:connecttype="rect"/>
        </v:shapetype>
        <v:shape id="_x0000_s6145"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w:txbxContent>
              <w:p w:rsidR="002A5C46" w:rsidRDefault="003C2C67">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2A5C46" w:rsidRDefault="003C2C67">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2A5C46" w:rsidRDefault="003C2C67">
                <w:pPr>
                  <w:spacing w:after="0" w:line="240" w:lineRule="auto"/>
                  <w:jc w:val="center"/>
                  <w:rPr>
                    <w:b/>
                    <w:bCs/>
                    <w:sz w:val="16"/>
                    <w:szCs w:val="16"/>
                    <w:lang w:val="en-US"/>
                  </w:rPr>
                </w:pPr>
                <w:r>
                  <w:rPr>
                    <w:b/>
                    <w:bCs/>
                    <w:sz w:val="20"/>
                    <w:szCs w:val="20"/>
                    <w:lang w:val="en-US"/>
                  </w:rPr>
                  <w:t>-- 2018 --</w:t>
                </w:r>
              </w:p>
              <w:p w:rsidR="002A5C46" w:rsidRDefault="002A5C46">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1F3ED0"/>
    <w:multiLevelType w:val="multilevel"/>
    <w:tmpl w:val="75D60A1E"/>
    <w:lvl w:ilvl="0">
      <w:start w:val="1"/>
      <w:numFmt w:val="decimal"/>
      <w:lvlText w:val="%1."/>
      <w:lvlJc w:val="left"/>
      <w:pPr>
        <w:ind w:left="81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C3D76E"/>
    <w:multiLevelType w:val="singleLevel"/>
    <w:tmpl w:val="59C3D76E"/>
    <w:lvl w:ilvl="0">
      <w:start w:val="1"/>
      <w:numFmt w:val="decimal"/>
      <w:suff w:val="space"/>
      <w:lvlText w:val="%1."/>
      <w:lvlJc w:val="left"/>
    </w:lvl>
  </w:abstractNum>
  <w:abstractNum w:abstractNumId="7">
    <w:nsid w:val="59C3E95E"/>
    <w:multiLevelType w:val="singleLevel"/>
    <w:tmpl w:val="59C3E95E"/>
    <w:lvl w:ilvl="0">
      <w:start w:val="4"/>
      <w:numFmt w:val="decimal"/>
      <w:suff w:val="space"/>
      <w:lvlText w:val="%1."/>
      <w:lvlJc w:val="left"/>
    </w:lvl>
  </w:abstractNum>
  <w:abstractNum w:abstractNumId="8">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8"/>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6"/>
    </o:shapelayout>
  </w:hdrShapeDefaults>
  <w:footnotePr>
    <w:footnote w:id="0"/>
    <w:footnote w:id="1"/>
  </w:footnotePr>
  <w:endnotePr>
    <w:endnote w:id="0"/>
    <w:endnote w:id="1"/>
  </w:endnotePr>
  <w:compat/>
  <w:rsids>
    <w:rsidRoot w:val="00816279"/>
    <w:rsid w:val="00011F13"/>
    <w:rsid w:val="00016116"/>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A5C46"/>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C67"/>
    <w:rsid w:val="003C2E4F"/>
    <w:rsid w:val="003C7A61"/>
    <w:rsid w:val="0041082F"/>
    <w:rsid w:val="00421BBD"/>
    <w:rsid w:val="004222BC"/>
    <w:rsid w:val="00426FB6"/>
    <w:rsid w:val="004311DD"/>
    <w:rsid w:val="00435539"/>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54280"/>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uiPriority="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Balloon Text" w:semiHidden="0"/>
    <w:lsdException w:name="Table Grid" w:semiHidden="0" w:uiPriority="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46"/>
    <w:rPr>
      <w:sz w:val="22"/>
      <w:szCs w:val="22"/>
      <w:lang w:val="id-ID"/>
    </w:rPr>
  </w:style>
  <w:style w:type="paragraph" w:styleId="Heading1">
    <w:name w:val="heading 1"/>
    <w:next w:val="Normal"/>
    <w:link w:val="Heading1Char"/>
    <w:qFormat/>
    <w:rsid w:val="00754280"/>
    <w:pPr>
      <w:spacing w:beforeAutospacing="1" w:after="0" w:afterAutospacing="1"/>
      <w:outlineLvl w:val="0"/>
    </w:pPr>
    <w:rPr>
      <w:rFonts w:ascii="SimSun" w:eastAsia="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5C46"/>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2A5C46"/>
    <w:pPr>
      <w:spacing w:after="120"/>
      <w:ind w:left="283"/>
    </w:pPr>
  </w:style>
  <w:style w:type="paragraph" w:styleId="BodyTextIndent2">
    <w:name w:val="Body Text Indent 2"/>
    <w:basedOn w:val="Normal"/>
    <w:link w:val="BodyTextIndent2Char"/>
    <w:uiPriority w:val="99"/>
    <w:unhideWhenUsed/>
    <w:qFormat/>
    <w:rsid w:val="002A5C46"/>
    <w:pPr>
      <w:spacing w:after="120" w:line="480" w:lineRule="auto"/>
      <w:ind w:left="283"/>
    </w:pPr>
  </w:style>
  <w:style w:type="paragraph" w:styleId="Footer">
    <w:name w:val="footer"/>
    <w:basedOn w:val="Normal"/>
    <w:link w:val="FooterChar"/>
    <w:unhideWhenUsed/>
    <w:qFormat/>
    <w:rsid w:val="002A5C46"/>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2A5C46"/>
    <w:pPr>
      <w:spacing w:after="0" w:line="240" w:lineRule="auto"/>
    </w:pPr>
    <w:rPr>
      <w:sz w:val="20"/>
      <w:szCs w:val="20"/>
    </w:rPr>
  </w:style>
  <w:style w:type="paragraph" w:styleId="Header">
    <w:name w:val="header"/>
    <w:basedOn w:val="Normal"/>
    <w:link w:val="HeaderChar"/>
    <w:uiPriority w:val="99"/>
    <w:unhideWhenUsed/>
    <w:rsid w:val="002A5C46"/>
    <w:pPr>
      <w:tabs>
        <w:tab w:val="center" w:pos="4513"/>
        <w:tab w:val="right" w:pos="9026"/>
      </w:tabs>
      <w:spacing w:after="0" w:line="240" w:lineRule="auto"/>
    </w:pPr>
  </w:style>
  <w:style w:type="character" w:styleId="FollowedHyperlink">
    <w:name w:val="FollowedHyperlink"/>
    <w:uiPriority w:val="99"/>
    <w:unhideWhenUsed/>
    <w:qFormat/>
    <w:rsid w:val="002A5C46"/>
    <w:rPr>
      <w:color w:val="800080"/>
      <w:u w:val="single"/>
    </w:rPr>
  </w:style>
  <w:style w:type="character" w:styleId="FootnoteReference">
    <w:name w:val="footnote reference"/>
    <w:uiPriority w:val="99"/>
    <w:unhideWhenUsed/>
    <w:qFormat/>
    <w:rsid w:val="002A5C46"/>
    <w:rPr>
      <w:vertAlign w:val="superscript"/>
    </w:rPr>
  </w:style>
  <w:style w:type="character" w:styleId="Hyperlink">
    <w:name w:val="Hyperlink"/>
    <w:unhideWhenUsed/>
    <w:qFormat/>
    <w:rsid w:val="002A5C46"/>
    <w:rPr>
      <w:color w:val="0000FF"/>
      <w:u w:val="single"/>
    </w:rPr>
  </w:style>
  <w:style w:type="table" w:styleId="TableGrid">
    <w:name w:val="Table Grid"/>
    <w:basedOn w:val="TableNormal"/>
    <w:unhideWhenUsed/>
    <w:qFormat/>
    <w:rsid w:val="002A5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2A5C46"/>
    <w:pPr>
      <w:ind w:left="720"/>
      <w:contextualSpacing/>
    </w:pPr>
  </w:style>
  <w:style w:type="character" w:customStyle="1" w:styleId="FootnoteTextChar">
    <w:name w:val="Footnote Text Char"/>
    <w:link w:val="FootnoteText"/>
    <w:uiPriority w:val="99"/>
    <w:semiHidden/>
    <w:qFormat/>
    <w:rsid w:val="002A5C46"/>
    <w:rPr>
      <w:sz w:val="20"/>
      <w:szCs w:val="20"/>
    </w:rPr>
  </w:style>
  <w:style w:type="character" w:customStyle="1" w:styleId="BodyTextIndentChar">
    <w:name w:val="Body Text Indent Char"/>
    <w:basedOn w:val="DefaultParagraphFont"/>
    <w:link w:val="BodyTextIndent"/>
    <w:uiPriority w:val="99"/>
    <w:semiHidden/>
    <w:rsid w:val="002A5C46"/>
  </w:style>
  <w:style w:type="character" w:customStyle="1" w:styleId="BodyTextIndent2Char">
    <w:name w:val="Body Text Indent 2 Char"/>
    <w:basedOn w:val="DefaultParagraphFont"/>
    <w:link w:val="BodyTextIndent2"/>
    <w:uiPriority w:val="99"/>
    <w:qFormat/>
    <w:rsid w:val="002A5C46"/>
  </w:style>
  <w:style w:type="character" w:customStyle="1" w:styleId="HeaderChar">
    <w:name w:val="Header Char"/>
    <w:basedOn w:val="DefaultParagraphFont"/>
    <w:link w:val="Header"/>
    <w:uiPriority w:val="99"/>
    <w:rsid w:val="002A5C46"/>
  </w:style>
  <w:style w:type="character" w:customStyle="1" w:styleId="FooterChar">
    <w:name w:val="Footer Char"/>
    <w:basedOn w:val="DefaultParagraphFont"/>
    <w:link w:val="Footer"/>
    <w:qFormat/>
    <w:rsid w:val="002A5C46"/>
  </w:style>
  <w:style w:type="character" w:customStyle="1" w:styleId="BalloonTextChar">
    <w:name w:val="Balloon Text Char"/>
    <w:link w:val="BalloonText"/>
    <w:uiPriority w:val="99"/>
    <w:semiHidden/>
    <w:qFormat/>
    <w:rsid w:val="002A5C46"/>
    <w:rPr>
      <w:rFonts w:ascii="Tahoma" w:hAnsi="Tahoma" w:cs="Tahoma"/>
      <w:sz w:val="16"/>
      <w:szCs w:val="16"/>
    </w:rPr>
  </w:style>
  <w:style w:type="character" w:customStyle="1" w:styleId="hps">
    <w:name w:val="hps"/>
    <w:basedOn w:val="DefaultParagraphFont"/>
    <w:rsid w:val="002A5C46"/>
  </w:style>
  <w:style w:type="table" w:customStyle="1" w:styleId="PlainTable2">
    <w:name w:val="Plain Table 2"/>
    <w:basedOn w:val="TableNormal"/>
    <w:uiPriority w:val="42"/>
    <w:qFormat/>
    <w:rsid w:val="002A5C46"/>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2A5C46"/>
    <w:rPr>
      <w:sz w:val="22"/>
      <w:szCs w:val="22"/>
      <w:lang w:val="id-ID"/>
    </w:rPr>
  </w:style>
  <w:style w:type="paragraph" w:customStyle="1" w:styleId="OpenAcces">
    <w:name w:val="Open Acces"/>
    <w:basedOn w:val="Normal"/>
    <w:link w:val="OpenAccesChar"/>
    <w:qFormat/>
    <w:rsid w:val="002A5C46"/>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2A5C46"/>
    <w:rPr>
      <w:rFonts w:ascii="Arial" w:eastAsia="Times New Roman" w:hAnsi="Arial" w:cs="Arial"/>
      <w:color w:val="000000"/>
      <w:sz w:val="15"/>
      <w:szCs w:val="16"/>
    </w:rPr>
  </w:style>
  <w:style w:type="character" w:customStyle="1" w:styleId="Heading1Char">
    <w:name w:val="Heading 1 Char"/>
    <w:basedOn w:val="DefaultParagraphFont"/>
    <w:link w:val="Heading1"/>
    <w:rsid w:val="00754280"/>
    <w:rPr>
      <w:rFonts w:ascii="SimSun" w:eastAsia="SimSun" w:hAnsi="SimSun"/>
      <w:b/>
      <w:bCs/>
      <w:kern w:val="44"/>
      <w:sz w:val="48"/>
      <w:szCs w:val="48"/>
      <w:lang w:eastAsia="zh-CN"/>
    </w:rPr>
  </w:style>
  <w:style w:type="paragraph" w:styleId="NoSpacing">
    <w:name w:val="No Spacing"/>
    <w:uiPriority w:val="1"/>
    <w:qFormat/>
    <w:rsid w:val="00754280"/>
    <w:pPr>
      <w:spacing w:after="0" w:line="240" w:lineRule="auto"/>
    </w:pPr>
    <w:rPr>
      <w:rFonts w:asciiTheme="minorHAnsi" w:eastAsiaTheme="minorHAnsi" w:hAnsiTheme="minorHAnsi" w:cstheme="minorBidi"/>
      <w:sz w:val="22"/>
      <w:szCs w:val="22"/>
    </w:rPr>
  </w:style>
  <w:style w:type="character" w:customStyle="1" w:styleId="shorttext">
    <w:name w:val="short_text"/>
    <w:basedOn w:val="DefaultParagraphFont"/>
    <w:rsid w:val="00754280"/>
  </w:style>
  <w:style w:type="paragraph" w:styleId="ListParagraph">
    <w:name w:val="List Paragraph"/>
    <w:basedOn w:val="Normal"/>
    <w:uiPriority w:val="34"/>
    <w:qFormat/>
    <w:rsid w:val="00754280"/>
    <w:pPr>
      <w:ind w:left="720"/>
      <w:contextualSpacing/>
    </w:pPr>
    <w:rPr>
      <w:rFonts w:asciiTheme="minorHAnsi" w:eastAsiaTheme="minorEastAsia" w:hAnsiTheme="minorHAnsi" w:cstheme="minorBidi"/>
      <w:sz w:val="20"/>
      <w:szCs w:val="20"/>
      <w:lang w:val="en-US" w:eastAsia="zh-CN"/>
    </w:rPr>
  </w:style>
  <w:style w:type="paragraph" w:styleId="NormalWeb">
    <w:name w:val="Normal (Web)"/>
    <w:basedOn w:val="Normal"/>
    <w:qFormat/>
    <w:rsid w:val="00754280"/>
    <w:pPr>
      <w:spacing w:before="100" w:beforeAutospacing="1" w:after="100" w:afterAutospacing="1" w:line="240" w:lineRule="auto"/>
    </w:pPr>
    <w:rPr>
      <w:rFonts w:ascii="Times New Roman" w:eastAsia="Times New Roma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in/country/indonesia/brief/community-driven-development-in-indonesia"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lsevier.com/locate/jw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7490663/Mapping_kemiskinan_dan_stra_pengentasan"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rprcconline.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orldbank.org/en/publication/global-monitoring-repor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5017B7C-5148-4029-BC3F-5EE903AA1C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9</TotalTime>
  <Pages>17</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Ariusni</cp:lastModifiedBy>
  <cp:revision>2</cp:revision>
  <cp:lastPrinted>2017-01-08T16:59:00Z</cp:lastPrinted>
  <dcterms:created xsi:type="dcterms:W3CDTF">2018-05-21T00:00:00Z</dcterms:created>
  <dcterms:modified xsi:type="dcterms:W3CDTF">2018-05-21T00:00:00Z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