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0E" w:rsidRPr="001B4C0E" w:rsidRDefault="001B4C0E" w:rsidP="001B4C0E">
      <w:pPr>
        <w:autoSpaceDE w:val="0"/>
        <w:autoSpaceDN w:val="0"/>
        <w:adjustRightInd w:val="0"/>
        <w:spacing w:after="0" w:line="240" w:lineRule="auto"/>
        <w:ind w:right="-46"/>
        <w:rPr>
          <w:rFonts w:ascii="Palatino Linotype" w:hAnsi="Palatino Linotype" w:cstheme="minorHAnsi"/>
          <w:sz w:val="20"/>
          <w:szCs w:val="20"/>
          <w:lang w:val="en-US"/>
        </w:rPr>
      </w:pPr>
    </w:p>
    <w:p w:rsidR="001B4C0E" w:rsidRPr="001B4C0E" w:rsidRDefault="001B4C0E" w:rsidP="001B4C0E">
      <w:pPr>
        <w:autoSpaceDE w:val="0"/>
        <w:autoSpaceDN w:val="0"/>
        <w:adjustRightInd w:val="0"/>
        <w:spacing w:after="0" w:line="240" w:lineRule="auto"/>
        <w:ind w:right="-46"/>
        <w:rPr>
          <w:rFonts w:ascii="Palatino Linotype" w:hAnsi="Palatino Linotype" w:cstheme="minorHAnsi"/>
          <w:sz w:val="20"/>
          <w:szCs w:val="20"/>
          <w:lang w:val="en-US"/>
        </w:rPr>
      </w:pPr>
    </w:p>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b/>
          <w:sz w:val="20"/>
          <w:szCs w:val="20"/>
          <w:lang w:val="en-US"/>
        </w:rPr>
        <w:t>DEVE</w:t>
      </w:r>
      <w:r w:rsidRPr="001B4C0E">
        <w:rPr>
          <w:rFonts w:ascii="Palatino Linotype" w:hAnsi="Palatino Linotype"/>
          <w:b/>
          <w:spacing w:val="1"/>
          <w:sz w:val="20"/>
          <w:szCs w:val="20"/>
          <w:lang w:val="en-US"/>
        </w:rPr>
        <w:t>L</w:t>
      </w:r>
      <w:r w:rsidRPr="001B4C0E">
        <w:rPr>
          <w:rFonts w:ascii="Palatino Linotype" w:hAnsi="Palatino Linotype"/>
          <w:b/>
          <w:sz w:val="20"/>
          <w:szCs w:val="20"/>
          <w:lang w:val="en-US"/>
        </w:rPr>
        <w:t>O</w:t>
      </w:r>
      <w:r w:rsidRPr="001B4C0E">
        <w:rPr>
          <w:rFonts w:ascii="Palatino Linotype" w:hAnsi="Palatino Linotype"/>
          <w:b/>
          <w:spacing w:val="-2"/>
          <w:sz w:val="20"/>
          <w:szCs w:val="20"/>
          <w:lang w:val="en-US"/>
        </w:rPr>
        <w:t>P</w:t>
      </w:r>
      <w:r w:rsidRPr="001B4C0E">
        <w:rPr>
          <w:rFonts w:ascii="Palatino Linotype" w:hAnsi="Palatino Linotype"/>
          <w:b/>
          <w:spacing w:val="-1"/>
          <w:sz w:val="20"/>
          <w:szCs w:val="20"/>
          <w:lang w:val="en-US"/>
        </w:rPr>
        <w:t>M</w:t>
      </w:r>
      <w:r w:rsidRPr="001B4C0E">
        <w:rPr>
          <w:rFonts w:ascii="Palatino Linotype" w:hAnsi="Palatino Linotype"/>
          <w:b/>
          <w:sz w:val="20"/>
          <w:szCs w:val="20"/>
          <w:lang w:val="en-US"/>
        </w:rPr>
        <w:t xml:space="preserve">ENT   </w:t>
      </w:r>
      <w:r w:rsidRPr="001B4C0E">
        <w:rPr>
          <w:rFonts w:ascii="Palatino Linotype" w:hAnsi="Palatino Linotype"/>
          <w:b/>
          <w:spacing w:val="-1"/>
          <w:sz w:val="20"/>
          <w:szCs w:val="20"/>
          <w:lang w:val="en-US"/>
        </w:rPr>
        <w:t>M</w:t>
      </w:r>
      <w:r w:rsidRPr="001B4C0E">
        <w:rPr>
          <w:rFonts w:ascii="Palatino Linotype" w:hAnsi="Palatino Linotype"/>
          <w:b/>
          <w:sz w:val="20"/>
          <w:szCs w:val="20"/>
          <w:lang w:val="en-US"/>
        </w:rPr>
        <w:t>ODEL  AND</w:t>
      </w:r>
      <w:r>
        <w:rPr>
          <w:rFonts w:ascii="Palatino Linotype" w:hAnsi="Palatino Linotype"/>
          <w:b/>
          <w:sz w:val="20"/>
          <w:szCs w:val="20"/>
          <w:lang w:val="en-US"/>
        </w:rPr>
        <w:t xml:space="preserve"> </w:t>
      </w:r>
      <w:r w:rsidRPr="001B4C0E">
        <w:rPr>
          <w:rFonts w:ascii="Palatino Linotype" w:hAnsi="Palatino Linotype"/>
          <w:b/>
          <w:sz w:val="20"/>
          <w:szCs w:val="20"/>
          <w:lang w:val="en-US"/>
        </w:rPr>
        <w:t>STRATEGY OF COMPETITIVE - PROSPECTIVE EXPORT COMMODITY IN J</w:t>
      </w:r>
      <w:r w:rsidRPr="001B4C0E">
        <w:rPr>
          <w:rFonts w:ascii="Palatino Linotype" w:hAnsi="Palatino Linotype"/>
          <w:b/>
          <w:spacing w:val="-1"/>
          <w:sz w:val="20"/>
          <w:szCs w:val="20"/>
          <w:lang w:val="en-US"/>
        </w:rPr>
        <w:t>A</w:t>
      </w:r>
      <w:r w:rsidRPr="001B4C0E">
        <w:rPr>
          <w:rFonts w:ascii="Palatino Linotype" w:hAnsi="Palatino Linotype"/>
          <w:b/>
          <w:spacing w:val="1"/>
          <w:sz w:val="20"/>
          <w:szCs w:val="20"/>
          <w:lang w:val="en-US"/>
        </w:rPr>
        <w:t>M</w:t>
      </w:r>
      <w:r w:rsidRPr="001B4C0E">
        <w:rPr>
          <w:rFonts w:ascii="Palatino Linotype" w:hAnsi="Palatino Linotype"/>
          <w:b/>
          <w:sz w:val="20"/>
          <w:szCs w:val="20"/>
          <w:lang w:val="en-US"/>
        </w:rPr>
        <w:t xml:space="preserve">BI </w:t>
      </w:r>
      <w:r w:rsidRPr="001B4C0E">
        <w:rPr>
          <w:rFonts w:ascii="Palatino Linotype" w:hAnsi="Palatino Linotype"/>
          <w:b/>
          <w:spacing w:val="-3"/>
          <w:sz w:val="20"/>
          <w:szCs w:val="20"/>
          <w:lang w:val="en-US"/>
        </w:rPr>
        <w:t>P</w:t>
      </w:r>
      <w:r w:rsidRPr="001B4C0E">
        <w:rPr>
          <w:rFonts w:ascii="Palatino Linotype" w:hAnsi="Palatino Linotype"/>
          <w:b/>
          <w:sz w:val="20"/>
          <w:szCs w:val="20"/>
          <w:lang w:val="en-US"/>
        </w:rPr>
        <w:t>ROVI</w:t>
      </w:r>
      <w:r w:rsidRPr="001B4C0E">
        <w:rPr>
          <w:rFonts w:ascii="Palatino Linotype" w:hAnsi="Palatino Linotype"/>
          <w:b/>
          <w:spacing w:val="1"/>
          <w:sz w:val="20"/>
          <w:szCs w:val="20"/>
          <w:lang w:val="en-US"/>
        </w:rPr>
        <w:t>N</w:t>
      </w:r>
      <w:r w:rsidRPr="001B4C0E">
        <w:rPr>
          <w:rFonts w:ascii="Palatino Linotype" w:hAnsi="Palatino Linotype"/>
          <w:b/>
          <w:sz w:val="20"/>
          <w:szCs w:val="20"/>
          <w:lang w:val="en-US"/>
        </w:rPr>
        <w:t>CE</w:t>
      </w:r>
      <w:bookmarkStart w:id="0" w:name="_GoBack"/>
      <w:bookmarkEnd w:id="0"/>
    </w:p>
    <w:p w:rsidR="001B4C0E" w:rsidRPr="001B4C0E" w:rsidRDefault="001B4C0E" w:rsidP="001B4C0E">
      <w:pPr>
        <w:tabs>
          <w:tab w:val="left" w:pos="8280"/>
        </w:tabs>
        <w:spacing w:after="0" w:line="240" w:lineRule="auto"/>
        <w:rPr>
          <w:rFonts w:ascii="Palatino Linotype" w:hAnsi="Palatino Linotype"/>
          <w:b/>
          <w:spacing w:val="4"/>
          <w:sz w:val="20"/>
          <w:szCs w:val="20"/>
          <w:lang w:val="en-US"/>
        </w:rPr>
      </w:pPr>
    </w:p>
    <w:p w:rsidR="001B4C0E" w:rsidRPr="001B4C0E" w:rsidRDefault="001B4C0E" w:rsidP="001B4C0E">
      <w:pPr>
        <w:tabs>
          <w:tab w:val="left" w:pos="8280"/>
        </w:tabs>
        <w:spacing w:after="0" w:line="240" w:lineRule="auto"/>
        <w:rPr>
          <w:rFonts w:ascii="Palatino Linotype" w:hAnsi="Palatino Linotype"/>
          <w:position w:val="-1"/>
          <w:sz w:val="20"/>
          <w:szCs w:val="20"/>
          <w:u w:val="single" w:color="0000FF"/>
          <w:lang w:val="en-US"/>
        </w:rPr>
      </w:pPr>
      <w:r w:rsidRPr="001B4C0E">
        <w:rPr>
          <w:rFonts w:ascii="Palatino Linotype" w:hAnsi="Palatino Linotype"/>
          <w:b/>
          <w:spacing w:val="4"/>
          <w:sz w:val="20"/>
          <w:szCs w:val="20"/>
          <w:lang w:val="en-US"/>
        </w:rPr>
        <w:t>DR.</w:t>
      </w:r>
      <w:r w:rsidR="00AB11BF">
        <w:rPr>
          <w:rFonts w:ascii="Palatino Linotype" w:hAnsi="Palatino Linotype"/>
          <w:b/>
          <w:spacing w:val="4"/>
          <w:sz w:val="20"/>
          <w:szCs w:val="20"/>
          <w:lang w:val="en-US"/>
        </w:rPr>
        <w:t xml:space="preserve"> </w:t>
      </w:r>
      <w:r w:rsidRPr="001B4C0E">
        <w:rPr>
          <w:rFonts w:ascii="Palatino Linotype" w:hAnsi="Palatino Linotype"/>
          <w:b/>
          <w:spacing w:val="4"/>
          <w:sz w:val="20"/>
          <w:szCs w:val="20"/>
          <w:lang w:val="en-US"/>
        </w:rPr>
        <w:t>M</w:t>
      </w:r>
      <w:r w:rsidRPr="001B4C0E">
        <w:rPr>
          <w:rFonts w:ascii="Palatino Linotype" w:hAnsi="Palatino Linotype"/>
          <w:b/>
          <w:sz w:val="20"/>
          <w:szCs w:val="20"/>
          <w:lang w:val="en-US"/>
        </w:rPr>
        <w:t>.</w:t>
      </w:r>
      <w:r w:rsidR="00EC51D2">
        <w:rPr>
          <w:rFonts w:ascii="Palatino Linotype" w:hAnsi="Palatino Linotype"/>
          <w:b/>
          <w:sz w:val="20"/>
          <w:szCs w:val="20"/>
          <w:lang w:val="en-US"/>
        </w:rPr>
        <w:t xml:space="preserve"> </w:t>
      </w:r>
      <w:r w:rsidRPr="001B4C0E">
        <w:rPr>
          <w:rFonts w:ascii="Palatino Linotype" w:hAnsi="Palatino Linotype"/>
          <w:b/>
          <w:sz w:val="20"/>
          <w:szCs w:val="20"/>
          <w:lang w:val="en-US"/>
        </w:rPr>
        <w:t>S</w:t>
      </w:r>
      <w:r w:rsidRPr="001B4C0E">
        <w:rPr>
          <w:rFonts w:ascii="Palatino Linotype" w:hAnsi="Palatino Linotype"/>
          <w:b/>
          <w:spacing w:val="1"/>
          <w:sz w:val="20"/>
          <w:szCs w:val="20"/>
          <w:lang w:val="en-US"/>
        </w:rPr>
        <w:t>y</w:t>
      </w:r>
      <w:r w:rsidRPr="001B4C0E">
        <w:rPr>
          <w:rFonts w:ascii="Palatino Linotype" w:hAnsi="Palatino Linotype"/>
          <w:b/>
          <w:sz w:val="20"/>
          <w:szCs w:val="20"/>
          <w:lang w:val="en-US"/>
        </w:rPr>
        <w:t>ur</w:t>
      </w:r>
      <w:r w:rsidRPr="001B4C0E">
        <w:rPr>
          <w:rFonts w:ascii="Palatino Linotype" w:hAnsi="Palatino Linotype"/>
          <w:b/>
          <w:spacing w:val="1"/>
          <w:sz w:val="20"/>
          <w:szCs w:val="20"/>
          <w:lang w:val="en-US"/>
        </w:rPr>
        <w:t>y</w:t>
      </w:r>
      <w:r w:rsidRPr="001B4C0E">
        <w:rPr>
          <w:rFonts w:ascii="Palatino Linotype" w:hAnsi="Palatino Linotype"/>
          <w:b/>
          <w:sz w:val="20"/>
          <w:szCs w:val="20"/>
          <w:lang w:val="en-US"/>
        </w:rPr>
        <w:t>a</w:t>
      </w:r>
      <w:r w:rsidR="00EC51D2">
        <w:rPr>
          <w:rFonts w:ascii="Palatino Linotype" w:hAnsi="Palatino Linotype"/>
          <w:b/>
          <w:sz w:val="20"/>
          <w:szCs w:val="20"/>
          <w:lang w:val="en-US"/>
        </w:rPr>
        <w:t xml:space="preserve"> </w:t>
      </w:r>
      <w:r w:rsidRPr="001B4C0E">
        <w:rPr>
          <w:rFonts w:ascii="Palatino Linotype" w:hAnsi="Palatino Linotype"/>
          <w:b/>
          <w:spacing w:val="1"/>
          <w:sz w:val="20"/>
          <w:szCs w:val="20"/>
          <w:lang w:val="en-US"/>
        </w:rPr>
        <w:t>H</w:t>
      </w:r>
      <w:r w:rsidRPr="001B4C0E">
        <w:rPr>
          <w:rFonts w:ascii="Palatino Linotype" w:hAnsi="Palatino Linotype"/>
          <w:b/>
          <w:sz w:val="20"/>
          <w:szCs w:val="20"/>
          <w:lang w:val="en-US"/>
        </w:rPr>
        <w:t>ida</w:t>
      </w:r>
      <w:r w:rsidRPr="001B4C0E">
        <w:rPr>
          <w:rFonts w:ascii="Palatino Linotype" w:hAnsi="Palatino Linotype"/>
          <w:b/>
          <w:spacing w:val="1"/>
          <w:sz w:val="20"/>
          <w:szCs w:val="20"/>
          <w:lang w:val="en-US"/>
        </w:rPr>
        <w:t>ya</w:t>
      </w:r>
      <w:r w:rsidRPr="001B4C0E">
        <w:rPr>
          <w:rFonts w:ascii="Palatino Linotype" w:hAnsi="Palatino Linotype"/>
          <w:b/>
          <w:sz w:val="20"/>
          <w:szCs w:val="20"/>
          <w:lang w:val="en-US"/>
        </w:rPr>
        <w:t>t,SE.,MSi</w:t>
      </w:r>
      <w:r>
        <w:rPr>
          <w:rFonts w:ascii="Palatino Linotype" w:hAnsi="Palatino Linotype"/>
          <w:b/>
          <w:sz w:val="20"/>
          <w:szCs w:val="20"/>
          <w:vertAlign w:val="superscript"/>
          <w:lang w:val="en-US"/>
        </w:rPr>
        <w:t xml:space="preserve">1 </w:t>
      </w:r>
      <w:r>
        <w:rPr>
          <w:rFonts w:ascii="Palatino Linotype" w:hAnsi="Palatino Linotype"/>
          <w:b/>
          <w:sz w:val="20"/>
          <w:szCs w:val="20"/>
          <w:lang w:val="en-US"/>
        </w:rPr>
        <w:t xml:space="preserve">, </w:t>
      </w:r>
      <w:r>
        <w:rPr>
          <w:rFonts w:ascii="Palatino Linotype" w:hAnsi="Palatino Linotype"/>
          <w:position w:val="-1"/>
          <w:sz w:val="20"/>
          <w:szCs w:val="20"/>
          <w:u w:val="single" w:color="0000FF"/>
          <w:lang w:val="en-US"/>
        </w:rPr>
        <w:t xml:space="preserve"> </w:t>
      </w:r>
      <w:r w:rsidRPr="001B4C0E">
        <w:rPr>
          <w:rFonts w:ascii="Palatino Linotype" w:hAnsi="Palatino Linotype"/>
          <w:b/>
          <w:position w:val="-1"/>
          <w:sz w:val="20"/>
          <w:szCs w:val="20"/>
          <w:u w:color="0000FF"/>
          <w:lang w:val="en-US"/>
        </w:rPr>
        <w:t>DR.M.Syafri,SE.,MSi</w:t>
      </w:r>
      <w:r>
        <w:rPr>
          <w:rFonts w:ascii="Palatino Linotype" w:hAnsi="Palatino Linotype"/>
          <w:b/>
          <w:position w:val="-1"/>
          <w:sz w:val="20"/>
          <w:szCs w:val="20"/>
          <w:u w:color="0000FF"/>
          <w:vertAlign w:val="superscript"/>
          <w:lang w:val="en-US"/>
        </w:rPr>
        <w:t>2</w:t>
      </w:r>
      <w:r>
        <w:rPr>
          <w:rFonts w:ascii="Palatino Linotype" w:hAnsi="Palatino Linotype"/>
          <w:b/>
          <w:position w:val="-1"/>
          <w:sz w:val="20"/>
          <w:szCs w:val="20"/>
          <w:u w:color="0000FF"/>
          <w:lang w:val="en-US"/>
        </w:rPr>
        <w:t xml:space="preserve"> </w:t>
      </w:r>
    </w:p>
    <w:p w:rsidR="001B4C0E" w:rsidRPr="001B4C0E" w:rsidRDefault="001B4C0E" w:rsidP="001B4C0E">
      <w:pPr>
        <w:tabs>
          <w:tab w:val="left" w:pos="8280"/>
        </w:tabs>
        <w:spacing w:after="0" w:line="240" w:lineRule="auto"/>
        <w:rPr>
          <w:rFonts w:ascii="Palatino Linotype" w:hAnsi="Palatino Linotype"/>
          <w:sz w:val="20"/>
          <w:szCs w:val="20"/>
          <w:lang w:val="en-US"/>
        </w:rPr>
      </w:pPr>
      <w:r>
        <w:rPr>
          <w:rFonts w:ascii="Palatino Linotype" w:hAnsi="Palatino Linotype"/>
          <w:spacing w:val="2"/>
          <w:sz w:val="20"/>
          <w:szCs w:val="20"/>
          <w:vertAlign w:val="superscript"/>
          <w:lang w:val="en-US"/>
        </w:rPr>
        <w:t>1</w:t>
      </w:r>
      <w:r w:rsidRPr="001B4C0E">
        <w:rPr>
          <w:rFonts w:ascii="Palatino Linotype" w:hAnsi="Palatino Linotype"/>
          <w:spacing w:val="2"/>
          <w:sz w:val="20"/>
          <w:szCs w:val="20"/>
          <w:lang w:val="en-US"/>
        </w:rPr>
        <w:t>J</w:t>
      </w:r>
      <w:r w:rsidRPr="001B4C0E">
        <w:rPr>
          <w:rFonts w:ascii="Palatino Linotype" w:hAnsi="Palatino Linotype"/>
          <w:spacing w:val="3"/>
          <w:sz w:val="20"/>
          <w:szCs w:val="20"/>
          <w:lang w:val="en-US"/>
        </w:rPr>
        <w:t>a</w:t>
      </w:r>
      <w:r w:rsidRPr="001B4C0E">
        <w:rPr>
          <w:rFonts w:ascii="Palatino Linotype" w:hAnsi="Palatino Linotype"/>
          <w:spacing w:val="-4"/>
          <w:sz w:val="20"/>
          <w:szCs w:val="20"/>
          <w:lang w:val="en-US"/>
        </w:rPr>
        <w:t>m</w:t>
      </w:r>
      <w:r w:rsidRPr="001B4C0E">
        <w:rPr>
          <w:rFonts w:ascii="Palatino Linotype" w:hAnsi="Palatino Linotype"/>
          <w:spacing w:val="1"/>
          <w:sz w:val="20"/>
          <w:szCs w:val="20"/>
          <w:lang w:val="en-US"/>
        </w:rPr>
        <w:t>b</w:t>
      </w:r>
      <w:r w:rsidRPr="001B4C0E">
        <w:rPr>
          <w:rFonts w:ascii="Palatino Linotype" w:hAnsi="Palatino Linotype"/>
          <w:sz w:val="20"/>
          <w:szCs w:val="20"/>
          <w:lang w:val="en-US"/>
        </w:rPr>
        <w:t>i</w:t>
      </w:r>
      <w:r>
        <w:rPr>
          <w:rFonts w:ascii="Palatino Linotype" w:hAnsi="Palatino Linotype"/>
          <w:sz w:val="20"/>
          <w:szCs w:val="20"/>
          <w:lang w:val="en-US"/>
        </w:rPr>
        <w:t xml:space="preserve"> </w:t>
      </w:r>
      <w:r w:rsidRPr="001B4C0E">
        <w:rPr>
          <w:rFonts w:ascii="Palatino Linotype" w:hAnsi="Palatino Linotype"/>
          <w:sz w:val="20"/>
          <w:szCs w:val="20"/>
          <w:lang w:val="en-US"/>
        </w:rPr>
        <w:t>U</w:t>
      </w:r>
      <w:r w:rsidRPr="001B4C0E">
        <w:rPr>
          <w:rFonts w:ascii="Palatino Linotype" w:hAnsi="Palatino Linotype"/>
          <w:spacing w:val="-1"/>
          <w:sz w:val="20"/>
          <w:szCs w:val="20"/>
          <w:lang w:val="en-US"/>
        </w:rPr>
        <w:t>n</w:t>
      </w:r>
      <w:r w:rsidRPr="001B4C0E">
        <w:rPr>
          <w:rFonts w:ascii="Palatino Linotype" w:hAnsi="Palatino Linotype"/>
          <w:spacing w:val="2"/>
          <w:sz w:val="20"/>
          <w:szCs w:val="20"/>
          <w:lang w:val="en-US"/>
        </w:rPr>
        <w:t>i</w:t>
      </w:r>
      <w:r w:rsidRPr="001B4C0E">
        <w:rPr>
          <w:rFonts w:ascii="Palatino Linotype" w:hAnsi="Palatino Linotype"/>
          <w:spacing w:val="-1"/>
          <w:sz w:val="20"/>
          <w:szCs w:val="20"/>
          <w:lang w:val="en-US"/>
        </w:rPr>
        <w:t>v</w:t>
      </w:r>
      <w:r w:rsidRPr="001B4C0E">
        <w:rPr>
          <w:rFonts w:ascii="Palatino Linotype" w:hAnsi="Palatino Linotype"/>
          <w:sz w:val="20"/>
          <w:szCs w:val="20"/>
          <w:lang w:val="en-US"/>
        </w:rPr>
        <w:t>e</w:t>
      </w:r>
      <w:r w:rsidRPr="001B4C0E">
        <w:rPr>
          <w:rFonts w:ascii="Palatino Linotype" w:hAnsi="Palatino Linotype"/>
          <w:spacing w:val="1"/>
          <w:sz w:val="20"/>
          <w:szCs w:val="20"/>
          <w:lang w:val="en-US"/>
        </w:rPr>
        <w:t>r</w:t>
      </w:r>
      <w:r w:rsidRPr="001B4C0E">
        <w:rPr>
          <w:rFonts w:ascii="Palatino Linotype" w:hAnsi="Palatino Linotype"/>
          <w:spacing w:val="-1"/>
          <w:sz w:val="20"/>
          <w:szCs w:val="20"/>
          <w:lang w:val="en-US"/>
        </w:rPr>
        <w:t>s</w:t>
      </w:r>
      <w:r w:rsidRPr="001B4C0E">
        <w:rPr>
          <w:rFonts w:ascii="Palatino Linotype" w:hAnsi="Palatino Linotype"/>
          <w:sz w:val="20"/>
          <w:szCs w:val="20"/>
          <w:lang w:val="en-US"/>
        </w:rPr>
        <w:t>i</w:t>
      </w:r>
      <w:r w:rsidRPr="001B4C0E">
        <w:rPr>
          <w:rFonts w:ascii="Palatino Linotype" w:hAnsi="Palatino Linotype"/>
          <w:spacing w:val="2"/>
          <w:sz w:val="20"/>
          <w:szCs w:val="20"/>
          <w:lang w:val="en-US"/>
        </w:rPr>
        <w:t>t</w:t>
      </w:r>
      <w:r w:rsidRPr="001B4C0E">
        <w:rPr>
          <w:rFonts w:ascii="Palatino Linotype" w:hAnsi="Palatino Linotype"/>
          <w:spacing w:val="-1"/>
          <w:sz w:val="20"/>
          <w:szCs w:val="20"/>
          <w:lang w:val="en-US"/>
        </w:rPr>
        <w:t>y</w:t>
      </w:r>
      <w:r w:rsidRPr="001B4C0E">
        <w:rPr>
          <w:rFonts w:ascii="Palatino Linotype" w:hAnsi="Palatino Linotype"/>
          <w:sz w:val="20"/>
          <w:szCs w:val="20"/>
          <w:lang w:val="en-US"/>
        </w:rPr>
        <w:t>,</w:t>
      </w:r>
      <w:r>
        <w:rPr>
          <w:rFonts w:ascii="Palatino Linotype" w:hAnsi="Palatino Linotype"/>
          <w:sz w:val="20"/>
          <w:szCs w:val="20"/>
          <w:lang w:val="en-US"/>
        </w:rPr>
        <w:t xml:space="preserve"> </w:t>
      </w:r>
      <w:r w:rsidRPr="001B4C0E">
        <w:rPr>
          <w:rFonts w:ascii="Palatino Linotype" w:hAnsi="Palatino Linotype"/>
          <w:spacing w:val="2"/>
          <w:sz w:val="20"/>
          <w:szCs w:val="20"/>
          <w:lang w:val="en-US"/>
        </w:rPr>
        <w:t>J</w:t>
      </w:r>
      <w:r w:rsidRPr="001B4C0E">
        <w:rPr>
          <w:rFonts w:ascii="Palatino Linotype" w:hAnsi="Palatino Linotype"/>
          <w:spacing w:val="3"/>
          <w:sz w:val="20"/>
          <w:szCs w:val="20"/>
          <w:lang w:val="en-US"/>
        </w:rPr>
        <w:t>a</w:t>
      </w:r>
      <w:r w:rsidRPr="001B4C0E">
        <w:rPr>
          <w:rFonts w:ascii="Palatino Linotype" w:hAnsi="Palatino Linotype"/>
          <w:spacing w:val="-4"/>
          <w:sz w:val="20"/>
          <w:szCs w:val="20"/>
          <w:lang w:val="en-US"/>
        </w:rPr>
        <w:t>m</w:t>
      </w:r>
      <w:r w:rsidRPr="001B4C0E">
        <w:rPr>
          <w:rFonts w:ascii="Palatino Linotype" w:hAnsi="Palatino Linotype"/>
          <w:spacing w:val="1"/>
          <w:sz w:val="20"/>
          <w:szCs w:val="20"/>
          <w:lang w:val="en-US"/>
        </w:rPr>
        <w:t>b</w:t>
      </w:r>
      <w:r w:rsidRPr="001B4C0E">
        <w:rPr>
          <w:rFonts w:ascii="Palatino Linotype" w:hAnsi="Palatino Linotype"/>
          <w:sz w:val="20"/>
          <w:szCs w:val="20"/>
          <w:lang w:val="en-US"/>
        </w:rPr>
        <w:t>i</w:t>
      </w:r>
      <w:r>
        <w:rPr>
          <w:rFonts w:ascii="Palatino Linotype" w:hAnsi="Palatino Linotype"/>
          <w:sz w:val="20"/>
          <w:szCs w:val="20"/>
          <w:lang w:val="en-US"/>
        </w:rPr>
        <w:t xml:space="preserve"> </w:t>
      </w:r>
      <w:r w:rsidRPr="001B4C0E">
        <w:rPr>
          <w:rFonts w:ascii="Palatino Linotype" w:hAnsi="Palatino Linotype"/>
          <w:spacing w:val="2"/>
          <w:sz w:val="20"/>
          <w:szCs w:val="20"/>
          <w:lang w:val="en-US"/>
        </w:rPr>
        <w:t>P</w:t>
      </w:r>
      <w:r w:rsidRPr="001B4C0E">
        <w:rPr>
          <w:rFonts w:ascii="Palatino Linotype" w:hAnsi="Palatino Linotype"/>
          <w:spacing w:val="1"/>
          <w:sz w:val="20"/>
          <w:szCs w:val="20"/>
          <w:lang w:val="en-US"/>
        </w:rPr>
        <w:t>ro</w:t>
      </w:r>
      <w:r w:rsidRPr="001B4C0E">
        <w:rPr>
          <w:rFonts w:ascii="Palatino Linotype" w:hAnsi="Palatino Linotype"/>
          <w:spacing w:val="-1"/>
          <w:sz w:val="20"/>
          <w:szCs w:val="20"/>
          <w:lang w:val="en-US"/>
        </w:rPr>
        <w:t>v</w:t>
      </w:r>
      <w:r w:rsidRPr="001B4C0E">
        <w:rPr>
          <w:rFonts w:ascii="Palatino Linotype" w:hAnsi="Palatino Linotype"/>
          <w:sz w:val="20"/>
          <w:szCs w:val="20"/>
          <w:lang w:val="en-US"/>
        </w:rPr>
        <w:t>i</w:t>
      </w:r>
      <w:r w:rsidRPr="001B4C0E">
        <w:rPr>
          <w:rFonts w:ascii="Palatino Linotype" w:hAnsi="Palatino Linotype"/>
          <w:spacing w:val="-1"/>
          <w:sz w:val="20"/>
          <w:szCs w:val="20"/>
          <w:lang w:val="en-US"/>
        </w:rPr>
        <w:t>n</w:t>
      </w:r>
      <w:r w:rsidRPr="001B4C0E">
        <w:rPr>
          <w:rFonts w:ascii="Palatino Linotype" w:hAnsi="Palatino Linotype"/>
          <w:sz w:val="20"/>
          <w:szCs w:val="20"/>
          <w:lang w:val="en-US"/>
        </w:rPr>
        <w:t>c</w:t>
      </w:r>
      <w:r w:rsidRPr="001B4C0E">
        <w:rPr>
          <w:rFonts w:ascii="Palatino Linotype" w:hAnsi="Palatino Linotype"/>
          <w:spacing w:val="2"/>
          <w:sz w:val="20"/>
          <w:szCs w:val="20"/>
          <w:lang w:val="en-US"/>
        </w:rPr>
        <w:t>e</w:t>
      </w:r>
      <w:r w:rsidRPr="001B4C0E">
        <w:rPr>
          <w:rFonts w:ascii="Palatino Linotype" w:hAnsi="Palatino Linotype"/>
          <w:sz w:val="20"/>
          <w:szCs w:val="20"/>
          <w:lang w:val="en-US"/>
        </w:rPr>
        <w:t>,</w:t>
      </w:r>
      <w:r>
        <w:rPr>
          <w:rFonts w:ascii="Palatino Linotype" w:hAnsi="Palatino Linotype"/>
          <w:sz w:val="20"/>
          <w:szCs w:val="20"/>
          <w:lang w:val="en-US"/>
        </w:rPr>
        <w:t xml:space="preserve"> </w:t>
      </w:r>
      <w:r w:rsidRPr="001B4C0E">
        <w:rPr>
          <w:rFonts w:ascii="Palatino Linotype" w:hAnsi="Palatino Linotype"/>
          <w:spacing w:val="1"/>
          <w:sz w:val="20"/>
          <w:szCs w:val="20"/>
          <w:lang w:val="en-US"/>
        </w:rPr>
        <w:t>Indo</w:t>
      </w:r>
      <w:r w:rsidRPr="001B4C0E">
        <w:rPr>
          <w:rFonts w:ascii="Palatino Linotype" w:hAnsi="Palatino Linotype"/>
          <w:spacing w:val="-1"/>
          <w:sz w:val="20"/>
          <w:szCs w:val="20"/>
          <w:lang w:val="en-US"/>
        </w:rPr>
        <w:t>n</w:t>
      </w:r>
      <w:r w:rsidRPr="001B4C0E">
        <w:rPr>
          <w:rFonts w:ascii="Palatino Linotype" w:hAnsi="Palatino Linotype"/>
          <w:sz w:val="20"/>
          <w:szCs w:val="20"/>
          <w:lang w:val="en-US"/>
        </w:rPr>
        <w:t>esia</w:t>
      </w:r>
      <w:r>
        <w:rPr>
          <w:rFonts w:ascii="Palatino Linotype" w:hAnsi="Palatino Linotype"/>
          <w:sz w:val="20"/>
          <w:szCs w:val="20"/>
          <w:lang w:val="en-US"/>
        </w:rPr>
        <w:t xml:space="preserve">, </w:t>
      </w:r>
      <w:r w:rsidRPr="001B4C0E">
        <w:rPr>
          <w:rFonts w:ascii="Palatino Linotype" w:hAnsi="Palatino Linotype"/>
          <w:spacing w:val="1"/>
          <w:position w:val="-1"/>
          <w:sz w:val="20"/>
          <w:szCs w:val="20"/>
          <w:lang w:val="en-US"/>
        </w:rPr>
        <w:t>E-</w:t>
      </w:r>
      <w:r w:rsidRPr="001B4C0E">
        <w:rPr>
          <w:rFonts w:ascii="Palatino Linotype" w:hAnsi="Palatino Linotype"/>
          <w:spacing w:val="-4"/>
          <w:position w:val="-1"/>
          <w:sz w:val="20"/>
          <w:szCs w:val="20"/>
          <w:lang w:val="en-US"/>
        </w:rPr>
        <w:t>m</w:t>
      </w:r>
      <w:r w:rsidRPr="001B4C0E">
        <w:rPr>
          <w:rFonts w:ascii="Palatino Linotype" w:hAnsi="Palatino Linotype"/>
          <w:spacing w:val="3"/>
          <w:position w:val="-1"/>
          <w:sz w:val="20"/>
          <w:szCs w:val="20"/>
          <w:lang w:val="en-US"/>
        </w:rPr>
        <w:t>a</w:t>
      </w:r>
      <w:r w:rsidRPr="001B4C0E">
        <w:rPr>
          <w:rFonts w:ascii="Palatino Linotype" w:hAnsi="Palatino Linotype"/>
          <w:position w:val="-1"/>
          <w:sz w:val="20"/>
          <w:szCs w:val="20"/>
          <w:lang w:val="en-US"/>
        </w:rPr>
        <w:t>il :</w:t>
      </w:r>
      <w:hyperlink r:id="rId9" w:history="1">
        <w:r w:rsidRPr="001B4C0E">
          <w:rPr>
            <w:rStyle w:val="Hyperlink"/>
            <w:rFonts w:ascii="Palatino Linotype" w:hAnsi="Palatino Linotype"/>
            <w:color w:val="auto"/>
            <w:position w:val="-1"/>
            <w:sz w:val="20"/>
            <w:szCs w:val="20"/>
            <w:lang w:val="en-US"/>
          </w:rPr>
          <w:t>m_</w:t>
        </w:r>
        <w:r w:rsidRPr="001B4C0E">
          <w:rPr>
            <w:rStyle w:val="Hyperlink"/>
            <w:rFonts w:ascii="Palatino Linotype" w:hAnsi="Palatino Linotype"/>
            <w:color w:val="auto"/>
            <w:spacing w:val="2"/>
            <w:position w:val="-1"/>
            <w:sz w:val="20"/>
            <w:szCs w:val="20"/>
            <w:u w:color="0000FF"/>
            <w:lang w:val="en-US"/>
          </w:rPr>
          <w:t>sy</w:t>
        </w:r>
        <w:r w:rsidRPr="001B4C0E">
          <w:rPr>
            <w:rStyle w:val="Hyperlink"/>
            <w:rFonts w:ascii="Palatino Linotype" w:hAnsi="Palatino Linotype"/>
            <w:color w:val="auto"/>
            <w:spacing w:val="-1"/>
            <w:position w:val="-1"/>
            <w:sz w:val="20"/>
            <w:szCs w:val="20"/>
            <w:u w:color="0000FF"/>
            <w:lang w:val="en-US"/>
          </w:rPr>
          <w:t>u</w:t>
        </w:r>
        <w:r w:rsidRPr="001B4C0E">
          <w:rPr>
            <w:rStyle w:val="Hyperlink"/>
            <w:rFonts w:ascii="Palatino Linotype" w:hAnsi="Palatino Linotype"/>
            <w:color w:val="auto"/>
            <w:spacing w:val="3"/>
            <w:position w:val="-1"/>
            <w:sz w:val="20"/>
            <w:szCs w:val="20"/>
            <w:u w:color="0000FF"/>
            <w:lang w:val="en-US"/>
          </w:rPr>
          <w:t>r</w:t>
        </w:r>
        <w:r w:rsidRPr="001B4C0E">
          <w:rPr>
            <w:rStyle w:val="Hyperlink"/>
            <w:rFonts w:ascii="Palatino Linotype" w:hAnsi="Palatino Linotype"/>
            <w:color w:val="auto"/>
            <w:spacing w:val="-4"/>
            <w:position w:val="-1"/>
            <w:sz w:val="20"/>
            <w:szCs w:val="20"/>
            <w:u w:color="0000FF"/>
            <w:lang w:val="en-US"/>
          </w:rPr>
          <w:t>y</w:t>
        </w:r>
        <w:r w:rsidRPr="001B4C0E">
          <w:rPr>
            <w:rStyle w:val="Hyperlink"/>
            <w:rFonts w:ascii="Palatino Linotype" w:hAnsi="Palatino Linotype"/>
            <w:color w:val="auto"/>
            <w:spacing w:val="3"/>
            <w:position w:val="-1"/>
            <w:sz w:val="20"/>
            <w:szCs w:val="20"/>
            <w:u w:color="0000FF"/>
            <w:lang w:val="en-US"/>
          </w:rPr>
          <w:t>a</w:t>
        </w:r>
        <w:r w:rsidRPr="001B4C0E">
          <w:rPr>
            <w:rStyle w:val="Hyperlink"/>
            <w:rFonts w:ascii="Palatino Linotype" w:hAnsi="Palatino Linotype"/>
            <w:color w:val="auto"/>
            <w:spacing w:val="-1"/>
            <w:position w:val="-1"/>
            <w:sz w:val="20"/>
            <w:szCs w:val="20"/>
            <w:u w:color="0000FF"/>
            <w:lang w:val="en-US"/>
          </w:rPr>
          <w:t>h</w:t>
        </w:r>
        <w:r w:rsidRPr="001B4C0E">
          <w:rPr>
            <w:rStyle w:val="Hyperlink"/>
            <w:rFonts w:ascii="Palatino Linotype" w:hAnsi="Palatino Linotype"/>
            <w:color w:val="auto"/>
            <w:position w:val="-1"/>
            <w:sz w:val="20"/>
            <w:szCs w:val="20"/>
            <w:u w:color="0000FF"/>
            <w:lang w:val="en-US"/>
          </w:rPr>
          <w:t>i</w:t>
        </w:r>
        <w:r w:rsidRPr="001B4C0E">
          <w:rPr>
            <w:rStyle w:val="Hyperlink"/>
            <w:rFonts w:ascii="Palatino Linotype" w:hAnsi="Palatino Linotype"/>
            <w:color w:val="auto"/>
            <w:spacing w:val="1"/>
            <w:position w:val="-1"/>
            <w:sz w:val="20"/>
            <w:szCs w:val="20"/>
            <w:u w:color="0000FF"/>
            <w:lang w:val="en-US"/>
          </w:rPr>
          <w:t>d</w:t>
        </w:r>
        <w:r w:rsidRPr="001B4C0E">
          <w:rPr>
            <w:rStyle w:val="Hyperlink"/>
            <w:rFonts w:ascii="Palatino Linotype" w:hAnsi="Palatino Linotype"/>
            <w:color w:val="auto"/>
            <w:spacing w:val="3"/>
            <w:position w:val="-1"/>
            <w:sz w:val="20"/>
            <w:szCs w:val="20"/>
            <w:u w:color="0000FF"/>
            <w:lang w:val="en-US"/>
          </w:rPr>
          <w:t>a</w:t>
        </w:r>
        <w:r w:rsidRPr="001B4C0E">
          <w:rPr>
            <w:rStyle w:val="Hyperlink"/>
            <w:rFonts w:ascii="Palatino Linotype" w:hAnsi="Palatino Linotype"/>
            <w:color w:val="auto"/>
            <w:spacing w:val="-4"/>
            <w:position w:val="-1"/>
            <w:sz w:val="20"/>
            <w:szCs w:val="20"/>
            <w:u w:color="0000FF"/>
            <w:lang w:val="en-US"/>
          </w:rPr>
          <w:t>y</w:t>
        </w:r>
        <w:r w:rsidRPr="001B4C0E">
          <w:rPr>
            <w:rStyle w:val="Hyperlink"/>
            <w:rFonts w:ascii="Palatino Linotype" w:hAnsi="Palatino Linotype"/>
            <w:color w:val="auto"/>
            <w:spacing w:val="3"/>
            <w:position w:val="-1"/>
            <w:sz w:val="20"/>
            <w:szCs w:val="20"/>
            <w:u w:color="0000FF"/>
            <w:lang w:val="en-US"/>
          </w:rPr>
          <w:t>a</w:t>
        </w:r>
        <w:r w:rsidRPr="001B4C0E">
          <w:rPr>
            <w:rStyle w:val="Hyperlink"/>
            <w:rFonts w:ascii="Palatino Linotype" w:hAnsi="Palatino Linotype"/>
            <w:color w:val="auto"/>
            <w:spacing w:val="2"/>
            <w:position w:val="-1"/>
            <w:sz w:val="20"/>
            <w:szCs w:val="20"/>
            <w:u w:color="0000FF"/>
            <w:lang w:val="en-US"/>
          </w:rPr>
          <w:t>t</w:t>
        </w:r>
        <w:r w:rsidRPr="001B4C0E">
          <w:rPr>
            <w:rStyle w:val="Hyperlink"/>
            <w:rFonts w:ascii="Palatino Linotype" w:hAnsi="Palatino Linotype"/>
            <w:color w:val="auto"/>
            <w:spacing w:val="1"/>
            <w:position w:val="-1"/>
            <w:sz w:val="20"/>
            <w:szCs w:val="20"/>
            <w:u w:color="0000FF"/>
            <w:lang w:val="en-US"/>
          </w:rPr>
          <w:t>@</w:t>
        </w:r>
        <w:r w:rsidRPr="001B4C0E">
          <w:rPr>
            <w:rStyle w:val="Hyperlink"/>
            <w:rFonts w:ascii="Palatino Linotype" w:hAnsi="Palatino Linotype"/>
            <w:color w:val="auto"/>
            <w:spacing w:val="-1"/>
            <w:position w:val="-1"/>
            <w:sz w:val="20"/>
            <w:szCs w:val="20"/>
            <w:u w:color="0000FF"/>
            <w:lang w:val="en-US"/>
          </w:rPr>
          <w:t>unja.ac</w:t>
        </w:r>
        <w:r w:rsidRPr="001B4C0E">
          <w:rPr>
            <w:rStyle w:val="Hyperlink"/>
            <w:rFonts w:ascii="Palatino Linotype" w:hAnsi="Palatino Linotype"/>
            <w:color w:val="auto"/>
            <w:position w:val="-1"/>
            <w:sz w:val="20"/>
            <w:szCs w:val="20"/>
            <w:u w:color="0000FF"/>
            <w:lang w:val="en-US"/>
          </w:rPr>
          <w:t>.id</w:t>
        </w:r>
      </w:hyperlink>
    </w:p>
    <w:p w:rsidR="001B4C0E" w:rsidRDefault="001B4C0E" w:rsidP="001B4C0E">
      <w:pPr>
        <w:tabs>
          <w:tab w:val="left" w:pos="8280"/>
        </w:tabs>
        <w:spacing w:after="0" w:line="240" w:lineRule="auto"/>
        <w:rPr>
          <w:rFonts w:ascii="Palatino Linotype" w:hAnsi="Palatino Linotype"/>
          <w:sz w:val="20"/>
          <w:szCs w:val="20"/>
          <w:lang w:val="en-US"/>
        </w:rPr>
      </w:pPr>
      <w:r>
        <w:rPr>
          <w:rFonts w:ascii="Palatino Linotype" w:hAnsi="Palatino Linotype"/>
          <w:b/>
          <w:position w:val="-1"/>
          <w:sz w:val="20"/>
          <w:szCs w:val="20"/>
          <w:u w:color="0000FF"/>
          <w:vertAlign w:val="superscript"/>
          <w:lang w:val="en-US"/>
        </w:rPr>
        <w:t>2</w:t>
      </w:r>
      <w:r w:rsidRPr="001B4C0E">
        <w:rPr>
          <w:rFonts w:ascii="Palatino Linotype" w:hAnsi="Palatino Linotype"/>
          <w:spacing w:val="2"/>
          <w:sz w:val="20"/>
          <w:szCs w:val="20"/>
          <w:lang w:val="en-US"/>
        </w:rPr>
        <w:t>J</w:t>
      </w:r>
      <w:r w:rsidRPr="001B4C0E">
        <w:rPr>
          <w:rFonts w:ascii="Palatino Linotype" w:hAnsi="Palatino Linotype"/>
          <w:spacing w:val="3"/>
          <w:sz w:val="20"/>
          <w:szCs w:val="20"/>
          <w:lang w:val="en-US"/>
        </w:rPr>
        <w:t>a</w:t>
      </w:r>
      <w:r w:rsidRPr="001B4C0E">
        <w:rPr>
          <w:rFonts w:ascii="Palatino Linotype" w:hAnsi="Palatino Linotype"/>
          <w:spacing w:val="-4"/>
          <w:sz w:val="20"/>
          <w:szCs w:val="20"/>
          <w:lang w:val="en-US"/>
        </w:rPr>
        <w:t>m</w:t>
      </w:r>
      <w:r w:rsidRPr="001B4C0E">
        <w:rPr>
          <w:rFonts w:ascii="Palatino Linotype" w:hAnsi="Palatino Linotype"/>
          <w:spacing w:val="1"/>
          <w:sz w:val="20"/>
          <w:szCs w:val="20"/>
          <w:lang w:val="en-US"/>
        </w:rPr>
        <w:t>b</w:t>
      </w:r>
      <w:r w:rsidRPr="001B4C0E">
        <w:rPr>
          <w:rFonts w:ascii="Palatino Linotype" w:hAnsi="Palatino Linotype"/>
          <w:sz w:val="20"/>
          <w:szCs w:val="20"/>
          <w:lang w:val="en-US"/>
        </w:rPr>
        <w:t>i</w:t>
      </w:r>
      <w:r>
        <w:rPr>
          <w:rFonts w:ascii="Palatino Linotype" w:hAnsi="Palatino Linotype"/>
          <w:sz w:val="20"/>
          <w:szCs w:val="20"/>
          <w:lang w:val="en-US"/>
        </w:rPr>
        <w:t xml:space="preserve"> </w:t>
      </w:r>
      <w:r w:rsidRPr="001B4C0E">
        <w:rPr>
          <w:rFonts w:ascii="Palatino Linotype" w:hAnsi="Palatino Linotype"/>
          <w:sz w:val="20"/>
          <w:szCs w:val="20"/>
          <w:lang w:val="en-US"/>
        </w:rPr>
        <w:t>U</w:t>
      </w:r>
      <w:r w:rsidRPr="001B4C0E">
        <w:rPr>
          <w:rFonts w:ascii="Palatino Linotype" w:hAnsi="Palatino Linotype"/>
          <w:spacing w:val="-1"/>
          <w:sz w:val="20"/>
          <w:szCs w:val="20"/>
          <w:lang w:val="en-US"/>
        </w:rPr>
        <w:t>n</w:t>
      </w:r>
      <w:r w:rsidRPr="001B4C0E">
        <w:rPr>
          <w:rFonts w:ascii="Palatino Linotype" w:hAnsi="Palatino Linotype"/>
          <w:spacing w:val="2"/>
          <w:sz w:val="20"/>
          <w:szCs w:val="20"/>
          <w:lang w:val="en-US"/>
        </w:rPr>
        <w:t>i</w:t>
      </w:r>
      <w:r w:rsidRPr="001B4C0E">
        <w:rPr>
          <w:rFonts w:ascii="Palatino Linotype" w:hAnsi="Palatino Linotype"/>
          <w:spacing w:val="-1"/>
          <w:sz w:val="20"/>
          <w:szCs w:val="20"/>
          <w:lang w:val="en-US"/>
        </w:rPr>
        <w:t>v</w:t>
      </w:r>
      <w:r w:rsidRPr="001B4C0E">
        <w:rPr>
          <w:rFonts w:ascii="Palatino Linotype" w:hAnsi="Palatino Linotype"/>
          <w:sz w:val="20"/>
          <w:szCs w:val="20"/>
          <w:lang w:val="en-US"/>
        </w:rPr>
        <w:t>e</w:t>
      </w:r>
      <w:r w:rsidRPr="001B4C0E">
        <w:rPr>
          <w:rFonts w:ascii="Palatino Linotype" w:hAnsi="Palatino Linotype"/>
          <w:spacing w:val="1"/>
          <w:sz w:val="20"/>
          <w:szCs w:val="20"/>
          <w:lang w:val="en-US"/>
        </w:rPr>
        <w:t>r</w:t>
      </w:r>
      <w:r w:rsidRPr="001B4C0E">
        <w:rPr>
          <w:rFonts w:ascii="Palatino Linotype" w:hAnsi="Palatino Linotype"/>
          <w:spacing w:val="-1"/>
          <w:sz w:val="20"/>
          <w:szCs w:val="20"/>
          <w:lang w:val="en-US"/>
        </w:rPr>
        <w:t>s</w:t>
      </w:r>
      <w:r w:rsidRPr="001B4C0E">
        <w:rPr>
          <w:rFonts w:ascii="Palatino Linotype" w:hAnsi="Palatino Linotype"/>
          <w:sz w:val="20"/>
          <w:szCs w:val="20"/>
          <w:lang w:val="en-US"/>
        </w:rPr>
        <w:t>i</w:t>
      </w:r>
      <w:r w:rsidRPr="001B4C0E">
        <w:rPr>
          <w:rFonts w:ascii="Palatino Linotype" w:hAnsi="Palatino Linotype"/>
          <w:spacing w:val="2"/>
          <w:sz w:val="20"/>
          <w:szCs w:val="20"/>
          <w:lang w:val="en-US"/>
        </w:rPr>
        <w:t>t</w:t>
      </w:r>
      <w:r w:rsidRPr="001B4C0E">
        <w:rPr>
          <w:rFonts w:ascii="Palatino Linotype" w:hAnsi="Palatino Linotype"/>
          <w:spacing w:val="-1"/>
          <w:sz w:val="20"/>
          <w:szCs w:val="20"/>
          <w:lang w:val="en-US"/>
        </w:rPr>
        <w:t>y</w:t>
      </w:r>
      <w:r w:rsidRPr="001B4C0E">
        <w:rPr>
          <w:rFonts w:ascii="Palatino Linotype" w:hAnsi="Palatino Linotype"/>
          <w:sz w:val="20"/>
          <w:szCs w:val="20"/>
          <w:lang w:val="en-US"/>
        </w:rPr>
        <w:t>,</w:t>
      </w:r>
      <w:r>
        <w:rPr>
          <w:rFonts w:ascii="Palatino Linotype" w:hAnsi="Palatino Linotype"/>
          <w:sz w:val="20"/>
          <w:szCs w:val="20"/>
          <w:lang w:val="en-US"/>
        </w:rPr>
        <w:t xml:space="preserve"> </w:t>
      </w:r>
      <w:r w:rsidRPr="001B4C0E">
        <w:rPr>
          <w:rFonts w:ascii="Palatino Linotype" w:hAnsi="Palatino Linotype"/>
          <w:spacing w:val="2"/>
          <w:sz w:val="20"/>
          <w:szCs w:val="20"/>
          <w:lang w:val="en-US"/>
        </w:rPr>
        <w:t>J</w:t>
      </w:r>
      <w:r w:rsidRPr="001B4C0E">
        <w:rPr>
          <w:rFonts w:ascii="Palatino Linotype" w:hAnsi="Palatino Linotype"/>
          <w:spacing w:val="3"/>
          <w:sz w:val="20"/>
          <w:szCs w:val="20"/>
          <w:lang w:val="en-US"/>
        </w:rPr>
        <w:t>a</w:t>
      </w:r>
      <w:r w:rsidRPr="001B4C0E">
        <w:rPr>
          <w:rFonts w:ascii="Palatino Linotype" w:hAnsi="Palatino Linotype"/>
          <w:spacing w:val="-4"/>
          <w:sz w:val="20"/>
          <w:szCs w:val="20"/>
          <w:lang w:val="en-US"/>
        </w:rPr>
        <w:t>m</w:t>
      </w:r>
      <w:r w:rsidRPr="001B4C0E">
        <w:rPr>
          <w:rFonts w:ascii="Palatino Linotype" w:hAnsi="Palatino Linotype"/>
          <w:spacing w:val="1"/>
          <w:sz w:val="20"/>
          <w:szCs w:val="20"/>
          <w:lang w:val="en-US"/>
        </w:rPr>
        <w:t>b</w:t>
      </w:r>
      <w:r w:rsidRPr="001B4C0E">
        <w:rPr>
          <w:rFonts w:ascii="Palatino Linotype" w:hAnsi="Palatino Linotype"/>
          <w:sz w:val="20"/>
          <w:szCs w:val="20"/>
          <w:lang w:val="en-US"/>
        </w:rPr>
        <w:t>i</w:t>
      </w:r>
      <w:r>
        <w:rPr>
          <w:rFonts w:ascii="Palatino Linotype" w:hAnsi="Palatino Linotype"/>
          <w:sz w:val="20"/>
          <w:szCs w:val="20"/>
          <w:lang w:val="en-US"/>
        </w:rPr>
        <w:t xml:space="preserve"> </w:t>
      </w:r>
      <w:r w:rsidRPr="001B4C0E">
        <w:rPr>
          <w:rFonts w:ascii="Palatino Linotype" w:hAnsi="Palatino Linotype"/>
          <w:spacing w:val="2"/>
          <w:sz w:val="20"/>
          <w:szCs w:val="20"/>
          <w:lang w:val="en-US"/>
        </w:rPr>
        <w:t>P</w:t>
      </w:r>
      <w:r w:rsidRPr="001B4C0E">
        <w:rPr>
          <w:rFonts w:ascii="Palatino Linotype" w:hAnsi="Palatino Linotype"/>
          <w:spacing w:val="1"/>
          <w:sz w:val="20"/>
          <w:szCs w:val="20"/>
          <w:lang w:val="en-US"/>
        </w:rPr>
        <w:t>ro</w:t>
      </w:r>
      <w:r w:rsidRPr="001B4C0E">
        <w:rPr>
          <w:rFonts w:ascii="Palatino Linotype" w:hAnsi="Palatino Linotype"/>
          <w:spacing w:val="-1"/>
          <w:sz w:val="20"/>
          <w:szCs w:val="20"/>
          <w:lang w:val="en-US"/>
        </w:rPr>
        <w:t>v</w:t>
      </w:r>
      <w:r w:rsidRPr="001B4C0E">
        <w:rPr>
          <w:rFonts w:ascii="Palatino Linotype" w:hAnsi="Palatino Linotype"/>
          <w:sz w:val="20"/>
          <w:szCs w:val="20"/>
          <w:lang w:val="en-US"/>
        </w:rPr>
        <w:t>i</w:t>
      </w:r>
      <w:r w:rsidRPr="001B4C0E">
        <w:rPr>
          <w:rFonts w:ascii="Palatino Linotype" w:hAnsi="Palatino Linotype"/>
          <w:spacing w:val="-1"/>
          <w:sz w:val="20"/>
          <w:szCs w:val="20"/>
          <w:lang w:val="en-US"/>
        </w:rPr>
        <w:t>n</w:t>
      </w:r>
      <w:r w:rsidRPr="001B4C0E">
        <w:rPr>
          <w:rFonts w:ascii="Palatino Linotype" w:hAnsi="Palatino Linotype"/>
          <w:sz w:val="20"/>
          <w:szCs w:val="20"/>
          <w:lang w:val="en-US"/>
        </w:rPr>
        <w:t>c</w:t>
      </w:r>
      <w:r w:rsidRPr="001B4C0E">
        <w:rPr>
          <w:rFonts w:ascii="Palatino Linotype" w:hAnsi="Palatino Linotype"/>
          <w:spacing w:val="2"/>
          <w:sz w:val="20"/>
          <w:szCs w:val="20"/>
          <w:lang w:val="en-US"/>
        </w:rPr>
        <w:t>e</w:t>
      </w:r>
      <w:r w:rsidRPr="001B4C0E">
        <w:rPr>
          <w:rFonts w:ascii="Palatino Linotype" w:hAnsi="Palatino Linotype"/>
          <w:sz w:val="20"/>
          <w:szCs w:val="20"/>
          <w:lang w:val="en-US"/>
        </w:rPr>
        <w:t>,</w:t>
      </w:r>
      <w:r>
        <w:rPr>
          <w:rFonts w:ascii="Palatino Linotype" w:hAnsi="Palatino Linotype"/>
          <w:sz w:val="20"/>
          <w:szCs w:val="20"/>
          <w:lang w:val="en-US"/>
        </w:rPr>
        <w:t xml:space="preserve"> </w:t>
      </w:r>
      <w:r w:rsidRPr="001B4C0E">
        <w:rPr>
          <w:rFonts w:ascii="Palatino Linotype" w:hAnsi="Palatino Linotype"/>
          <w:spacing w:val="1"/>
          <w:sz w:val="20"/>
          <w:szCs w:val="20"/>
          <w:lang w:val="en-US"/>
        </w:rPr>
        <w:t>Indo</w:t>
      </w:r>
      <w:r w:rsidRPr="001B4C0E">
        <w:rPr>
          <w:rFonts w:ascii="Palatino Linotype" w:hAnsi="Palatino Linotype"/>
          <w:spacing w:val="-1"/>
          <w:sz w:val="20"/>
          <w:szCs w:val="20"/>
          <w:lang w:val="en-US"/>
        </w:rPr>
        <w:t>n</w:t>
      </w:r>
      <w:r w:rsidRPr="001B4C0E">
        <w:rPr>
          <w:rFonts w:ascii="Palatino Linotype" w:hAnsi="Palatino Linotype"/>
          <w:sz w:val="20"/>
          <w:szCs w:val="20"/>
          <w:lang w:val="en-US"/>
        </w:rPr>
        <w:t>esia</w:t>
      </w:r>
      <w:r>
        <w:rPr>
          <w:rFonts w:ascii="Palatino Linotype" w:hAnsi="Palatino Linotype"/>
          <w:sz w:val="20"/>
          <w:szCs w:val="20"/>
          <w:lang w:val="en-US"/>
        </w:rPr>
        <w:t>, E</w:t>
      </w:r>
      <w:r w:rsidRPr="001B4C0E">
        <w:rPr>
          <w:rFonts w:ascii="Palatino Linotype" w:hAnsi="Palatino Linotype"/>
          <w:spacing w:val="1"/>
          <w:position w:val="-1"/>
          <w:sz w:val="20"/>
          <w:szCs w:val="20"/>
          <w:lang w:val="en-US"/>
        </w:rPr>
        <w:t>-</w:t>
      </w:r>
      <w:r w:rsidRPr="001B4C0E">
        <w:rPr>
          <w:rFonts w:ascii="Palatino Linotype" w:hAnsi="Palatino Linotype"/>
          <w:spacing w:val="-4"/>
          <w:position w:val="-1"/>
          <w:sz w:val="20"/>
          <w:szCs w:val="20"/>
          <w:lang w:val="en-US"/>
        </w:rPr>
        <w:t>m</w:t>
      </w:r>
      <w:r w:rsidRPr="001B4C0E">
        <w:rPr>
          <w:rFonts w:ascii="Palatino Linotype" w:hAnsi="Palatino Linotype"/>
          <w:spacing w:val="3"/>
          <w:position w:val="-1"/>
          <w:sz w:val="20"/>
          <w:szCs w:val="20"/>
          <w:lang w:val="en-US"/>
        </w:rPr>
        <w:t>a</w:t>
      </w:r>
      <w:r w:rsidRPr="001B4C0E">
        <w:rPr>
          <w:rFonts w:ascii="Palatino Linotype" w:hAnsi="Palatino Linotype"/>
          <w:position w:val="-1"/>
          <w:sz w:val="20"/>
          <w:szCs w:val="20"/>
          <w:lang w:val="en-US"/>
        </w:rPr>
        <w:t>il :</w:t>
      </w:r>
      <w:hyperlink r:id="rId10" w:history="1">
        <w:r w:rsidRPr="001B4C0E">
          <w:rPr>
            <w:rStyle w:val="Hyperlink"/>
            <w:rFonts w:ascii="Palatino Linotype" w:hAnsi="Palatino Linotype"/>
            <w:color w:val="auto"/>
            <w:spacing w:val="2"/>
            <w:position w:val="-1"/>
            <w:sz w:val="20"/>
            <w:szCs w:val="20"/>
            <w:u w:color="0000FF"/>
            <w:lang w:val="en-US"/>
          </w:rPr>
          <w:t>m_syafri</w:t>
        </w:r>
        <w:r w:rsidRPr="001B4C0E">
          <w:rPr>
            <w:rStyle w:val="Hyperlink"/>
            <w:rFonts w:ascii="Palatino Linotype" w:hAnsi="Palatino Linotype"/>
            <w:color w:val="auto"/>
            <w:spacing w:val="1"/>
            <w:position w:val="-1"/>
            <w:sz w:val="20"/>
            <w:szCs w:val="20"/>
            <w:u w:color="0000FF"/>
            <w:lang w:val="en-US"/>
          </w:rPr>
          <w:t>@</w:t>
        </w:r>
        <w:r w:rsidRPr="001B4C0E">
          <w:rPr>
            <w:rStyle w:val="Hyperlink"/>
            <w:rFonts w:ascii="Palatino Linotype" w:hAnsi="Palatino Linotype"/>
            <w:color w:val="auto"/>
            <w:spacing w:val="-1"/>
            <w:position w:val="-1"/>
            <w:sz w:val="20"/>
            <w:szCs w:val="20"/>
            <w:u w:color="0000FF"/>
            <w:lang w:val="en-US"/>
          </w:rPr>
          <w:t>unja.ac.id</w:t>
        </w:r>
      </w:hyperlink>
    </w:p>
    <w:p w:rsidR="001B4C0E" w:rsidRPr="001B4C0E" w:rsidRDefault="001B4C0E" w:rsidP="001B4C0E">
      <w:pPr>
        <w:tabs>
          <w:tab w:val="left" w:pos="8280"/>
        </w:tabs>
        <w:spacing w:after="0" w:line="240" w:lineRule="auto"/>
        <w:rPr>
          <w:rFonts w:ascii="Palatino Linotype" w:hAnsi="Palatino Linotype"/>
          <w:sz w:val="20"/>
          <w:szCs w:val="20"/>
          <w:lang w:val="en-US"/>
        </w:rPr>
      </w:pPr>
    </w:p>
    <w:p w:rsidR="001B4C0E" w:rsidRDefault="001B4C0E" w:rsidP="001B4C0E">
      <w:pPr>
        <w:pStyle w:val="Subtitle"/>
        <w:spacing w:line="240" w:lineRule="auto"/>
        <w:rPr>
          <w:rFonts w:ascii="Palatino Linotype" w:hAnsi="Palatino Linotype"/>
          <w:sz w:val="20"/>
          <w:szCs w:val="20"/>
          <w:lang w:val="en-US"/>
        </w:rPr>
      </w:pPr>
      <w:r w:rsidRPr="001B4C0E">
        <w:rPr>
          <w:rFonts w:ascii="Palatino Linotype" w:hAnsi="Palatino Linotype"/>
          <w:sz w:val="20"/>
          <w:szCs w:val="20"/>
          <w:lang w:val="en-US"/>
        </w:rPr>
        <w:t>Abstract</w:t>
      </w:r>
    </w:p>
    <w:p w:rsidR="001B4C0E" w:rsidRPr="001B4C0E" w:rsidRDefault="001B4C0E" w:rsidP="001B4C0E">
      <w:pPr>
        <w:pStyle w:val="Subtitle"/>
        <w:spacing w:line="240" w:lineRule="auto"/>
        <w:rPr>
          <w:rFonts w:ascii="Palatino Linotype" w:hAnsi="Palatino Linotype"/>
          <w:sz w:val="20"/>
          <w:szCs w:val="20"/>
          <w:lang w:val="en-US"/>
        </w:rPr>
      </w:pPr>
    </w:p>
    <w:p w:rsidR="001B4C0E" w:rsidRDefault="001B4C0E" w:rsidP="001B4C0E">
      <w:pPr>
        <w:pStyle w:val="Subtitle"/>
        <w:tabs>
          <w:tab w:val="clear" w:pos="0"/>
          <w:tab w:val="left" w:pos="567"/>
        </w:tabs>
        <w:spacing w:line="240" w:lineRule="auto"/>
        <w:ind w:left="567"/>
        <w:jc w:val="both"/>
        <w:rPr>
          <w:rFonts w:ascii="Palatino Linotype" w:hAnsi="Palatino Linotype"/>
          <w:b w:val="0"/>
          <w:i/>
          <w:sz w:val="20"/>
          <w:szCs w:val="20"/>
          <w:lang w:val="en-US"/>
        </w:rPr>
      </w:pPr>
      <w:r>
        <w:rPr>
          <w:rFonts w:ascii="Palatino Linotype" w:hAnsi="Palatino Linotype"/>
          <w:b w:val="0"/>
          <w:i/>
          <w:sz w:val="20"/>
          <w:szCs w:val="20"/>
          <w:lang w:val="en-US"/>
        </w:rPr>
        <w:tab/>
      </w:r>
      <w:r w:rsidRPr="001B4C0E">
        <w:rPr>
          <w:rFonts w:ascii="Palatino Linotype" w:hAnsi="Palatino Linotype"/>
          <w:b w:val="0"/>
          <w:i/>
          <w:sz w:val="20"/>
          <w:szCs w:val="20"/>
          <w:lang w:val="en-US"/>
        </w:rPr>
        <w:t>The development policies on Export commodity must be systematic and comprehensive. Hence, it is necessary to have an analysis of the competitive Export commodities and</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it’s affecting factors of development</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including development models and strategies. Therefore, this research was designed to be</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a quantitative descriptive research, collaborated with survey method. The analytical models; Time Series Analysis Model, The Indexes of Production and Stability Model Revealed Comparative Advantage (RCA) were used to identify the competitive Export commodities. Simultaneous Equation Analysis Model was used to identify the affecting factors on competitive export commodities development.</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Ex-Post Ex Post Historical Simulation and Ex-Ante Forecast Model</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were conducted to identify the commodity development prospect.</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In conclusion, the analysis results presented that firstly, the two competitive export commodities are CPO and rubber. Second,</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in terms of supply, the labor productivity, investment level, managerial capability and production technique as internal factor and raw material support, availability of land transportation infrastructure, bank credit, partnership with exporter, support of electric energy and seaport as external factor are the</w:t>
      </w:r>
      <w:r>
        <w:rPr>
          <w:rFonts w:ascii="Palatino Linotype" w:hAnsi="Palatino Linotype"/>
          <w:b w:val="0"/>
          <w:i/>
          <w:sz w:val="20"/>
          <w:szCs w:val="20"/>
          <w:lang w:val="en-US"/>
        </w:rPr>
        <w:t xml:space="preserve"> </w:t>
      </w:r>
      <w:r w:rsidRPr="001B4C0E">
        <w:rPr>
          <w:rFonts w:ascii="Palatino Linotype" w:hAnsi="Palatino Linotype"/>
          <w:b w:val="0"/>
          <w:i/>
          <w:sz w:val="20"/>
          <w:szCs w:val="20"/>
          <w:lang w:val="en-US"/>
        </w:rPr>
        <w:t xml:space="preserve">affecting factor from supply side. Whereas in terms of demand, the export commodity price factor, the export commodity price of the competitor, the exchange rate, the national income of the export destination country and the level of investment are the affecting factors that positively affectthe demand side. Third, CPO and rubber are the prospective commodities to be developed as a competitive export commodity of Jambi Province. </w:t>
      </w:r>
    </w:p>
    <w:p w:rsidR="001B4C0E" w:rsidRPr="001B4C0E" w:rsidRDefault="001B4C0E" w:rsidP="001B4C0E">
      <w:pPr>
        <w:pStyle w:val="Subtitle"/>
        <w:tabs>
          <w:tab w:val="clear" w:pos="0"/>
          <w:tab w:val="left" w:pos="567"/>
        </w:tabs>
        <w:spacing w:line="240" w:lineRule="auto"/>
        <w:ind w:left="567"/>
        <w:jc w:val="both"/>
        <w:rPr>
          <w:rFonts w:ascii="Palatino Linotype" w:hAnsi="Palatino Linotype"/>
          <w:b w:val="0"/>
          <w:i/>
          <w:sz w:val="20"/>
          <w:szCs w:val="20"/>
          <w:lang w:val="en-US"/>
        </w:rPr>
      </w:pPr>
    </w:p>
    <w:p w:rsidR="001B4C0E" w:rsidRPr="001B4C0E" w:rsidRDefault="001B4C0E" w:rsidP="001B4C0E">
      <w:pPr>
        <w:pStyle w:val="Subtitle"/>
        <w:tabs>
          <w:tab w:val="clear" w:pos="0"/>
          <w:tab w:val="left" w:pos="567"/>
        </w:tabs>
        <w:spacing w:line="240" w:lineRule="auto"/>
        <w:ind w:left="567"/>
        <w:jc w:val="left"/>
        <w:rPr>
          <w:rFonts w:ascii="Palatino Linotype" w:hAnsi="Palatino Linotype"/>
          <w:b w:val="0"/>
          <w:i/>
          <w:sz w:val="20"/>
          <w:szCs w:val="20"/>
          <w:lang w:val="en-US"/>
        </w:rPr>
      </w:pPr>
      <w:r w:rsidRPr="001B4C0E">
        <w:rPr>
          <w:rFonts w:ascii="Palatino Linotype" w:hAnsi="Palatino Linotype"/>
          <w:i/>
          <w:sz w:val="20"/>
          <w:szCs w:val="20"/>
          <w:lang w:val="en-US"/>
        </w:rPr>
        <w:t>Keywords :</w:t>
      </w:r>
      <w:r w:rsidRPr="001B4C0E">
        <w:rPr>
          <w:rFonts w:ascii="Palatino Linotype" w:hAnsi="Palatino Linotype"/>
          <w:b w:val="0"/>
          <w:i/>
          <w:sz w:val="20"/>
          <w:szCs w:val="20"/>
          <w:lang w:val="en-US"/>
        </w:rPr>
        <w:t>Export, Commodities, Competitiveness</w:t>
      </w:r>
    </w:p>
    <w:p w:rsidR="001B4C0E" w:rsidRPr="001B4C0E" w:rsidRDefault="001B4C0E" w:rsidP="001B4C0E">
      <w:pPr>
        <w:pStyle w:val="Subtitle"/>
        <w:spacing w:line="240" w:lineRule="auto"/>
        <w:jc w:val="left"/>
        <w:rPr>
          <w:rFonts w:ascii="Palatino Linotype" w:hAnsi="Palatino Linotype"/>
          <w:sz w:val="20"/>
          <w:szCs w:val="20"/>
          <w:lang w:val="en-US"/>
        </w:rPr>
      </w:pPr>
    </w:p>
    <w:p w:rsidR="001B4C0E" w:rsidRDefault="001B4C0E" w:rsidP="001B4C0E">
      <w:pPr>
        <w:pStyle w:val="Subtitle"/>
        <w:spacing w:line="240" w:lineRule="auto"/>
        <w:jc w:val="left"/>
        <w:rPr>
          <w:rFonts w:ascii="Palatino Linotype" w:hAnsi="Palatino Linotype"/>
          <w:sz w:val="20"/>
          <w:szCs w:val="20"/>
          <w:lang w:val="en-US"/>
        </w:rPr>
      </w:pPr>
      <w:r w:rsidRPr="001B4C0E">
        <w:rPr>
          <w:rFonts w:ascii="Palatino Linotype" w:hAnsi="Palatino Linotype"/>
          <w:sz w:val="20"/>
          <w:szCs w:val="20"/>
          <w:lang w:val="en-US"/>
        </w:rPr>
        <w:t>Introduction</w:t>
      </w:r>
    </w:p>
    <w:p w:rsidR="001B4C0E" w:rsidRPr="001B4C0E" w:rsidRDefault="001B4C0E" w:rsidP="001B4C0E">
      <w:pPr>
        <w:pStyle w:val="Subtitle"/>
        <w:spacing w:line="240" w:lineRule="auto"/>
        <w:jc w:val="left"/>
        <w:rPr>
          <w:rFonts w:ascii="Palatino Linotype" w:hAnsi="Palatino Linotype"/>
          <w:sz w:val="20"/>
          <w:szCs w:val="20"/>
          <w:lang w:val="en-US"/>
        </w:rPr>
      </w:pPr>
    </w:p>
    <w:p w:rsidR="001B4C0E" w:rsidRPr="001B4C0E" w:rsidRDefault="001B4C0E" w:rsidP="001B4C0E">
      <w:pPr>
        <w:spacing w:after="0" w:line="240" w:lineRule="auto"/>
        <w:ind w:firstLine="453"/>
        <w:jc w:val="both"/>
        <w:rPr>
          <w:rFonts w:ascii="Palatino Linotype" w:hAnsi="Palatino Linotype"/>
          <w:sz w:val="20"/>
          <w:szCs w:val="20"/>
          <w:lang w:val="en-US"/>
        </w:rPr>
      </w:pPr>
      <w:r w:rsidRPr="001B4C0E">
        <w:rPr>
          <w:rFonts w:ascii="Palatino Linotype" w:hAnsi="Palatino Linotype"/>
          <w:sz w:val="20"/>
          <w:szCs w:val="20"/>
          <w:lang w:val="en-US"/>
        </w:rPr>
        <w:t xml:space="preserve">One of the strategic policies in the economic sector development is through the industrial development strategy to produce the export-oriented commodities. This strategy, however, often ignores endowment factors which led to deficient export activities, industrial activities and other deficient related activities in an economic system. Accordingly, the concept of </w:t>
      </w:r>
      <w:r w:rsidRPr="001B4C0E">
        <w:rPr>
          <w:rFonts w:ascii="Palatino Linotype" w:hAnsi="Palatino Linotype"/>
          <w:i/>
          <w:sz w:val="20"/>
          <w:szCs w:val="20"/>
          <w:lang w:val="en-US"/>
        </w:rPr>
        <w:t>Agricultural Demand-Led Industrialization</w:t>
      </w:r>
      <w:r w:rsidRPr="001B4C0E">
        <w:rPr>
          <w:rFonts w:ascii="Palatino Linotype" w:hAnsi="Palatino Linotype"/>
          <w:sz w:val="20"/>
          <w:szCs w:val="20"/>
          <w:lang w:val="en-US"/>
        </w:rPr>
        <w:t xml:space="preserve"> by</w:t>
      </w:r>
      <w:r>
        <w:rPr>
          <w:rFonts w:ascii="Palatino Linotype" w:hAnsi="Palatino Linotype"/>
          <w:sz w:val="20"/>
          <w:szCs w:val="20"/>
          <w:lang w:val="en-US"/>
        </w:rPr>
        <w:t xml:space="preserve"> </w:t>
      </w:r>
      <w:r w:rsidRPr="001B4C0E">
        <w:rPr>
          <w:rFonts w:ascii="Palatino Linotype" w:hAnsi="Palatino Linotype"/>
          <w:sz w:val="20"/>
          <w:szCs w:val="20"/>
          <w:lang w:val="en-US"/>
        </w:rPr>
        <w:t>Adelman (Susilowati ,2008) becomes an important alternative.</w:t>
      </w:r>
    </w:p>
    <w:p w:rsidR="001B4C0E" w:rsidRPr="001B4C0E" w:rsidRDefault="001B4C0E" w:rsidP="001B4C0E">
      <w:pPr>
        <w:spacing w:after="0" w:line="240" w:lineRule="auto"/>
        <w:ind w:firstLine="453"/>
        <w:jc w:val="both"/>
        <w:rPr>
          <w:rFonts w:ascii="Palatino Linotype" w:hAnsi="Palatino Linotype"/>
          <w:sz w:val="20"/>
          <w:szCs w:val="20"/>
          <w:lang w:val="en-US"/>
        </w:rPr>
      </w:pPr>
      <w:r w:rsidRPr="001B4C0E">
        <w:rPr>
          <w:rFonts w:ascii="Palatino Linotype" w:hAnsi="Palatino Linotype"/>
          <w:sz w:val="20"/>
          <w:szCs w:val="20"/>
          <w:lang w:val="en-US"/>
        </w:rPr>
        <w:t>The development policies on Export commodity supposed to be systematic and well-planned. The main focus of the strategy should be on eliminating the problems of export commodity development encountered so far, whether related to production problems, raw material supply, technological mastery, labor skills, capital</w:t>
      </w:r>
      <w:r>
        <w:rPr>
          <w:rFonts w:ascii="Palatino Linotype" w:hAnsi="Palatino Linotype"/>
          <w:sz w:val="20"/>
          <w:szCs w:val="20"/>
          <w:lang w:val="en-US"/>
        </w:rPr>
        <w:t xml:space="preserve"> </w:t>
      </w:r>
      <w:r w:rsidRPr="001B4C0E">
        <w:rPr>
          <w:rFonts w:ascii="Palatino Linotype" w:hAnsi="Palatino Linotype"/>
          <w:sz w:val="20"/>
          <w:szCs w:val="20"/>
          <w:lang w:val="en-US"/>
        </w:rPr>
        <w:t>and marketing aspects  (</w:t>
      </w:r>
      <w:r w:rsidRPr="001B4C0E">
        <w:rPr>
          <w:rFonts w:ascii="Palatino Linotype" w:hAnsi="Palatino Linotype" w:cs="CentSchbook CE"/>
          <w:sz w:val="20"/>
          <w:szCs w:val="20"/>
          <w:lang w:val="en-US"/>
        </w:rPr>
        <w:t>Ženka at al.,2015</w:t>
      </w:r>
      <w:r w:rsidRPr="001B4C0E">
        <w:rPr>
          <w:rFonts w:ascii="Palatino Linotype" w:hAnsi="Palatino Linotype"/>
          <w:sz w:val="20"/>
          <w:szCs w:val="20"/>
          <w:lang w:val="en-US"/>
        </w:rPr>
        <w:t>). This means, the formulation of export commodity development strategy must be done comprehensively. The initial strategy in context of developing export commodity is through the development of competitive commodities (</w:t>
      </w:r>
      <w:r w:rsidRPr="001B4C0E">
        <w:rPr>
          <w:rFonts w:ascii="Palatino Linotype" w:hAnsi="Palatino Linotype" w:cs="Filosofia-Bold"/>
          <w:bCs/>
          <w:sz w:val="20"/>
          <w:szCs w:val="20"/>
          <w:lang w:val="en-US"/>
        </w:rPr>
        <w:t>Granabetter,2016)</w:t>
      </w:r>
      <w:r w:rsidRPr="001B4C0E">
        <w:rPr>
          <w:rFonts w:ascii="Palatino Linotype" w:hAnsi="Palatino Linotype"/>
          <w:sz w:val="20"/>
          <w:szCs w:val="20"/>
          <w:lang w:val="en-US"/>
        </w:rPr>
        <w:t>.</w:t>
      </w:r>
    </w:p>
    <w:p w:rsidR="001B4C0E" w:rsidRPr="001B4C0E" w:rsidRDefault="001B4C0E" w:rsidP="001B4C0E">
      <w:pPr>
        <w:spacing w:after="0" w:line="240" w:lineRule="auto"/>
        <w:ind w:firstLine="453"/>
        <w:jc w:val="both"/>
        <w:rPr>
          <w:rFonts w:ascii="Palatino Linotype" w:hAnsi="Palatino Linotype"/>
          <w:sz w:val="20"/>
          <w:szCs w:val="20"/>
          <w:lang w:val="en-US"/>
        </w:rPr>
      </w:pPr>
      <w:r w:rsidRPr="001B4C0E">
        <w:rPr>
          <w:rFonts w:ascii="Palatino Linotype" w:hAnsi="Palatino Linotype"/>
          <w:sz w:val="20"/>
          <w:szCs w:val="20"/>
          <w:lang w:val="en-US"/>
        </w:rPr>
        <w:t xml:space="preserve">In order to identify the competitive export commodities in the effort of export development, the commodity must meet several criteria. The first criterion should have a larger contribution than other commodities and show a positive development trend towards the total value of industrial export. Secondly, the commodity of the industry must have a level of stability in its production level. Thirdly, </w:t>
      </w:r>
      <w:r w:rsidRPr="001B4C0E">
        <w:rPr>
          <w:rFonts w:ascii="Palatino Linotype" w:hAnsi="Palatino Linotype"/>
          <w:sz w:val="20"/>
          <w:szCs w:val="20"/>
          <w:lang w:val="en-US"/>
        </w:rPr>
        <w:lastRenderedPageBreak/>
        <w:t>the commodity must also have a level of comparative advantage compared to other export commodities.</w:t>
      </w:r>
      <w:r>
        <w:rPr>
          <w:rFonts w:ascii="Palatino Linotype" w:hAnsi="Palatino Linotype"/>
          <w:sz w:val="20"/>
          <w:szCs w:val="20"/>
          <w:lang w:val="en-US"/>
        </w:rPr>
        <w:t xml:space="preserve"> </w:t>
      </w:r>
      <w:r w:rsidRPr="001B4C0E">
        <w:rPr>
          <w:rFonts w:ascii="Palatino Linotype" w:hAnsi="Palatino Linotype"/>
          <w:sz w:val="20"/>
          <w:szCs w:val="20"/>
          <w:lang w:val="en-US"/>
        </w:rPr>
        <w:t>The competitive export commodities are expected to provide any policy inputs in economic development and increased employment</w:t>
      </w:r>
      <w:r>
        <w:rPr>
          <w:rFonts w:ascii="Palatino Linotype" w:hAnsi="Palatino Linotype"/>
          <w:sz w:val="20"/>
          <w:szCs w:val="20"/>
          <w:lang w:val="en-US"/>
        </w:rPr>
        <w:t xml:space="preserve"> </w:t>
      </w:r>
      <w:r w:rsidRPr="001B4C0E">
        <w:rPr>
          <w:rFonts w:ascii="Palatino Linotype" w:hAnsi="Palatino Linotype"/>
          <w:sz w:val="20"/>
          <w:szCs w:val="20"/>
          <w:lang w:val="en-US"/>
        </w:rPr>
        <w:t>as well as labor income by the industry (Aslam, at al.2016).</w:t>
      </w:r>
    </w:p>
    <w:p w:rsidR="001B4C0E" w:rsidRDefault="001B4C0E" w:rsidP="001B4C0E">
      <w:pPr>
        <w:spacing w:after="0" w:line="240" w:lineRule="auto"/>
        <w:ind w:firstLine="720"/>
        <w:jc w:val="both"/>
        <w:rPr>
          <w:rFonts w:ascii="Palatino Linotype" w:hAnsi="Palatino Linotype"/>
          <w:sz w:val="20"/>
          <w:szCs w:val="20"/>
          <w:lang w:val="en-US"/>
        </w:rPr>
      </w:pPr>
      <w:r w:rsidRPr="001B4C0E">
        <w:rPr>
          <w:rFonts w:ascii="Palatino Linotype" w:hAnsi="Palatino Linotype"/>
          <w:sz w:val="20"/>
          <w:szCs w:val="20"/>
          <w:lang w:val="en-US"/>
        </w:rPr>
        <w:t>The initial analysis conducted through the re-identification of export commodities in which characterized by global competitiveness. Having identified the global-competitive</w:t>
      </w:r>
      <w:r>
        <w:rPr>
          <w:rFonts w:ascii="Palatino Linotype" w:hAnsi="Palatino Linotype"/>
          <w:sz w:val="20"/>
          <w:szCs w:val="20"/>
          <w:lang w:val="en-US"/>
        </w:rPr>
        <w:t xml:space="preserve"> </w:t>
      </w:r>
      <w:r w:rsidRPr="001B4C0E">
        <w:rPr>
          <w:rFonts w:ascii="Palatino Linotype" w:hAnsi="Palatino Linotype"/>
          <w:sz w:val="20"/>
          <w:szCs w:val="20"/>
          <w:lang w:val="en-US"/>
        </w:rPr>
        <w:t>export commodities, this research</w:t>
      </w:r>
      <w:r>
        <w:rPr>
          <w:rFonts w:ascii="Palatino Linotype" w:hAnsi="Palatino Linotype"/>
          <w:sz w:val="20"/>
          <w:szCs w:val="20"/>
          <w:lang w:val="en-US"/>
        </w:rPr>
        <w:t xml:space="preserve"> </w:t>
      </w:r>
      <w:r w:rsidRPr="001B4C0E">
        <w:rPr>
          <w:rFonts w:ascii="Palatino Linotype" w:hAnsi="Palatino Linotype"/>
          <w:sz w:val="20"/>
          <w:szCs w:val="20"/>
          <w:lang w:val="en-US"/>
        </w:rPr>
        <w:t>then analyzed the affecting factors on the development models  (</w:t>
      </w:r>
      <w:r w:rsidRPr="001B4C0E">
        <w:rPr>
          <w:rFonts w:ascii="Palatino Linotype" w:hAnsi="Palatino Linotype"/>
          <w:iCs/>
          <w:sz w:val="20"/>
          <w:szCs w:val="20"/>
          <w:lang w:val="en-US"/>
        </w:rPr>
        <w:t>Decreux and Spies,2016)</w:t>
      </w:r>
      <w:r w:rsidRPr="001B4C0E">
        <w:rPr>
          <w:rFonts w:ascii="Palatino Linotype" w:hAnsi="Palatino Linotype"/>
          <w:sz w:val="20"/>
          <w:szCs w:val="20"/>
          <w:lang w:val="en-US"/>
        </w:rPr>
        <w:t>.</w:t>
      </w:r>
      <w:r>
        <w:rPr>
          <w:rFonts w:ascii="Palatino Linotype" w:hAnsi="Palatino Linotype"/>
          <w:sz w:val="20"/>
          <w:szCs w:val="20"/>
          <w:lang w:val="en-US"/>
        </w:rPr>
        <w:t xml:space="preserve"> </w:t>
      </w:r>
      <w:r w:rsidRPr="001B4C0E">
        <w:rPr>
          <w:rFonts w:ascii="Palatino Linotype" w:hAnsi="Palatino Linotype"/>
          <w:sz w:val="20"/>
          <w:szCs w:val="20"/>
          <w:lang w:val="en-US"/>
        </w:rPr>
        <w:t>Furthermore,</w:t>
      </w:r>
      <w:r>
        <w:rPr>
          <w:rFonts w:ascii="Palatino Linotype" w:hAnsi="Palatino Linotype"/>
          <w:sz w:val="20"/>
          <w:szCs w:val="20"/>
          <w:lang w:val="en-US"/>
        </w:rPr>
        <w:t xml:space="preserve"> </w:t>
      </w:r>
      <w:r w:rsidRPr="001B4C0E">
        <w:rPr>
          <w:rFonts w:ascii="Palatino Linotype" w:hAnsi="Palatino Linotype"/>
          <w:sz w:val="20"/>
          <w:szCs w:val="20"/>
          <w:lang w:val="en-US"/>
        </w:rPr>
        <w:t>this research  analyzed</w:t>
      </w:r>
      <w:r>
        <w:rPr>
          <w:rFonts w:ascii="Palatino Linotype" w:hAnsi="Palatino Linotype"/>
          <w:sz w:val="20"/>
          <w:szCs w:val="20"/>
          <w:lang w:val="en-US"/>
        </w:rPr>
        <w:t xml:space="preserve"> </w:t>
      </w:r>
      <w:r w:rsidRPr="001B4C0E">
        <w:rPr>
          <w:rFonts w:ascii="Palatino Linotype" w:hAnsi="Palatino Linotype"/>
          <w:sz w:val="20"/>
          <w:szCs w:val="20"/>
          <w:lang w:val="en-US"/>
        </w:rPr>
        <w:t>the development prospect in accordance with the actual conditions to be organized in terms of its strategic development.</w:t>
      </w:r>
    </w:p>
    <w:p w:rsidR="001B4C0E" w:rsidRPr="001B4C0E" w:rsidRDefault="001B4C0E" w:rsidP="001B4C0E">
      <w:pPr>
        <w:spacing w:after="0" w:line="240" w:lineRule="auto"/>
        <w:ind w:firstLine="720"/>
        <w:jc w:val="both"/>
        <w:rPr>
          <w:rFonts w:ascii="Palatino Linotype" w:hAnsi="Palatino Linotype"/>
          <w:sz w:val="20"/>
          <w:szCs w:val="20"/>
          <w:lang w:val="en-US"/>
        </w:rPr>
      </w:pPr>
    </w:p>
    <w:p w:rsidR="001B4C0E" w:rsidRDefault="001B4C0E" w:rsidP="001B4C0E">
      <w:pPr>
        <w:pStyle w:val="Subtitle"/>
        <w:spacing w:line="240" w:lineRule="auto"/>
        <w:jc w:val="left"/>
        <w:rPr>
          <w:rFonts w:ascii="Palatino Linotype" w:hAnsi="Palatino Linotype"/>
          <w:sz w:val="20"/>
          <w:szCs w:val="20"/>
          <w:lang w:val="en-US"/>
        </w:rPr>
      </w:pPr>
      <w:r w:rsidRPr="001B4C0E">
        <w:rPr>
          <w:rFonts w:ascii="Palatino Linotype" w:hAnsi="Palatino Linotype"/>
          <w:sz w:val="20"/>
          <w:szCs w:val="20"/>
          <w:lang w:val="en-US"/>
        </w:rPr>
        <w:t>Method</w:t>
      </w:r>
    </w:p>
    <w:p w:rsidR="001B4C0E" w:rsidRPr="001B4C0E" w:rsidRDefault="001B4C0E" w:rsidP="001B4C0E">
      <w:pPr>
        <w:pStyle w:val="Subtitle"/>
        <w:spacing w:line="240" w:lineRule="auto"/>
        <w:jc w:val="left"/>
        <w:rPr>
          <w:rFonts w:ascii="Palatino Linotype" w:hAnsi="Palatino Linotype"/>
          <w:sz w:val="20"/>
          <w:szCs w:val="20"/>
          <w:lang w:val="en-US"/>
        </w:rPr>
      </w:pPr>
    </w:p>
    <w:p w:rsidR="001B4C0E" w:rsidRPr="001B4C0E" w:rsidRDefault="001B4C0E" w:rsidP="001B4C0E">
      <w:pPr>
        <w:spacing w:after="0" w:line="240" w:lineRule="auto"/>
        <w:ind w:firstLine="708"/>
        <w:jc w:val="both"/>
        <w:rPr>
          <w:rFonts w:ascii="Palatino Linotype" w:hAnsi="Palatino Linotype"/>
          <w:sz w:val="20"/>
          <w:szCs w:val="20"/>
          <w:lang w:val="en-US"/>
        </w:rPr>
      </w:pPr>
      <w:r w:rsidRPr="001B4C0E">
        <w:rPr>
          <w:rFonts w:ascii="Palatino Linotype" w:hAnsi="Palatino Linotype"/>
          <w:sz w:val="20"/>
          <w:szCs w:val="20"/>
          <w:lang w:val="en-US"/>
        </w:rPr>
        <w:t xml:space="preserve">This research used descriptive quantitative method collaborated with survey method. Quantitative descriptive research method is used to identify the competitive commodities and the affecting factors on its development. In addition, survey is used to gain the data which represent the export development by taking samples. Sampling method used is </w:t>
      </w:r>
      <w:r w:rsidRPr="001B4C0E">
        <w:rPr>
          <w:rFonts w:ascii="Palatino Linotype" w:hAnsi="Palatino Linotype"/>
          <w:i/>
          <w:sz w:val="20"/>
          <w:szCs w:val="20"/>
          <w:lang w:val="en-US"/>
        </w:rPr>
        <w:t>Cluster Random Sampling Method</w:t>
      </w:r>
      <w:r w:rsidRPr="001B4C0E">
        <w:rPr>
          <w:rFonts w:ascii="Palatino Linotype" w:hAnsi="Palatino Linotype"/>
          <w:sz w:val="20"/>
          <w:szCs w:val="20"/>
          <w:lang w:val="en-US"/>
        </w:rPr>
        <w:t>. The number of selected samples are the 50 export entrepreneurs.</w:t>
      </w:r>
    </w:p>
    <w:p w:rsidR="001B4C0E" w:rsidRPr="001B4C0E" w:rsidRDefault="001B4C0E" w:rsidP="001B4C0E">
      <w:pPr>
        <w:spacing w:after="0" w:line="240" w:lineRule="auto"/>
        <w:ind w:firstLine="720"/>
        <w:jc w:val="both"/>
        <w:rPr>
          <w:rFonts w:ascii="Palatino Linotype" w:hAnsi="Palatino Linotype"/>
          <w:sz w:val="20"/>
          <w:szCs w:val="20"/>
          <w:lang w:val="en-US"/>
        </w:rPr>
      </w:pPr>
      <w:r w:rsidRPr="001B4C0E">
        <w:rPr>
          <w:rFonts w:ascii="Palatino Linotype" w:hAnsi="Palatino Linotype"/>
          <w:sz w:val="20"/>
          <w:szCs w:val="20"/>
          <w:lang w:val="en-US"/>
        </w:rPr>
        <w:t>In order to determine the competitive export commodities, which meet the predefined criteria, three models of analysis are used; Time Series Analysis model; Analysis Model of The Indexes of Production Instability (Bonjean and Motel, 2016) and Model Revealed Comparative Advantage (RCA). The expected end result of this first group of analysis models is the identification of 2 competitive export commodities.</w:t>
      </w:r>
    </w:p>
    <w:p w:rsidR="001B4C0E" w:rsidRPr="001B4C0E" w:rsidRDefault="001B4C0E" w:rsidP="001B4C0E">
      <w:pPr>
        <w:spacing w:after="0" w:line="240" w:lineRule="auto"/>
        <w:ind w:firstLine="540"/>
        <w:jc w:val="both"/>
        <w:rPr>
          <w:rFonts w:ascii="Palatino Linotype" w:hAnsi="Palatino Linotype"/>
          <w:sz w:val="20"/>
          <w:szCs w:val="20"/>
          <w:lang w:val="en-US"/>
        </w:rPr>
      </w:pPr>
      <w:r w:rsidRPr="001B4C0E">
        <w:rPr>
          <w:rFonts w:ascii="Palatino Linotype" w:hAnsi="Palatino Linotype"/>
          <w:sz w:val="20"/>
          <w:szCs w:val="20"/>
          <w:lang w:val="en-US"/>
        </w:rPr>
        <w:t>The next model of analysis used is the Simultaneous Analysis Model within demand-supply approach. Mathematically, in terms of supply, the internal and external variables that influence the development of export commodities formulated as follow:</w:t>
      </w:r>
    </w:p>
    <w:p w:rsidR="001B4C0E" w:rsidRPr="001B4C0E" w:rsidRDefault="001B4C0E" w:rsidP="001B4C0E">
      <w:pPr>
        <w:spacing w:after="0" w:line="240" w:lineRule="auto"/>
        <w:ind w:firstLine="720"/>
        <w:rPr>
          <w:rFonts w:ascii="Palatino Linotype" w:hAnsi="Palatino Linotype"/>
          <w:b/>
          <w:sz w:val="20"/>
          <w:szCs w:val="20"/>
          <w:lang w:val="en-US"/>
        </w:rPr>
      </w:pPr>
      <w:r w:rsidRPr="001B4C0E">
        <w:rPr>
          <w:rFonts w:ascii="Palatino Linotype" w:hAnsi="Palatino Linotype"/>
          <w:b/>
          <w:sz w:val="20"/>
          <w:szCs w:val="20"/>
          <w:lang w:val="en-US"/>
        </w:rPr>
        <w:t>IND</w:t>
      </w:r>
      <w:r w:rsidRPr="001B4C0E">
        <w:rPr>
          <w:rFonts w:ascii="Palatino Linotype" w:hAnsi="Palatino Linotype"/>
          <w:b/>
          <w:sz w:val="20"/>
          <w:szCs w:val="20"/>
          <w:lang w:val="en-US"/>
        </w:rPr>
        <w:tab/>
        <w:t>= a</w:t>
      </w:r>
      <w:r w:rsidRPr="001B4C0E">
        <w:rPr>
          <w:rFonts w:ascii="Palatino Linotype" w:hAnsi="Palatino Linotype"/>
          <w:b/>
          <w:sz w:val="20"/>
          <w:szCs w:val="20"/>
          <w:vertAlign w:val="subscript"/>
          <w:lang w:val="en-US"/>
        </w:rPr>
        <w:t>0</w:t>
      </w:r>
      <w:r w:rsidRPr="001B4C0E">
        <w:rPr>
          <w:rFonts w:ascii="Palatino Linotype" w:hAnsi="Palatino Linotype"/>
          <w:b/>
          <w:sz w:val="20"/>
          <w:szCs w:val="20"/>
          <w:lang w:val="en-US"/>
        </w:rPr>
        <w:t xml:space="preserve"> + a</w:t>
      </w:r>
      <w:r w:rsidRPr="001B4C0E">
        <w:rPr>
          <w:rFonts w:ascii="Palatino Linotype" w:hAnsi="Palatino Linotype"/>
          <w:b/>
          <w:sz w:val="20"/>
          <w:szCs w:val="20"/>
          <w:vertAlign w:val="subscript"/>
          <w:lang w:val="en-US"/>
        </w:rPr>
        <w:t>1</w:t>
      </w:r>
      <w:r w:rsidRPr="001B4C0E">
        <w:rPr>
          <w:rFonts w:ascii="Palatino Linotype" w:hAnsi="Palatino Linotype"/>
          <w:b/>
          <w:sz w:val="20"/>
          <w:szCs w:val="20"/>
          <w:lang w:val="en-US"/>
        </w:rPr>
        <w:t>PTK+ a</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INV+ a</w:t>
      </w:r>
      <w:r w:rsidRPr="001B4C0E">
        <w:rPr>
          <w:rFonts w:ascii="Palatino Linotype" w:hAnsi="Palatino Linotype"/>
          <w:b/>
          <w:sz w:val="20"/>
          <w:szCs w:val="20"/>
          <w:vertAlign w:val="subscript"/>
          <w:lang w:val="en-US"/>
        </w:rPr>
        <w:t>3</w:t>
      </w:r>
      <w:r w:rsidRPr="001B4C0E">
        <w:rPr>
          <w:rFonts w:ascii="Palatino Linotype" w:hAnsi="Palatino Linotype"/>
          <w:b/>
          <w:sz w:val="20"/>
          <w:szCs w:val="20"/>
          <w:lang w:val="en-US"/>
        </w:rPr>
        <w:t>KMJ+ a</w:t>
      </w:r>
      <w:r w:rsidRPr="001B4C0E">
        <w:rPr>
          <w:rFonts w:ascii="Palatino Linotype" w:hAnsi="Palatino Linotype"/>
          <w:b/>
          <w:sz w:val="20"/>
          <w:szCs w:val="20"/>
          <w:vertAlign w:val="subscript"/>
          <w:lang w:val="en-US"/>
        </w:rPr>
        <w:t>4</w:t>
      </w:r>
      <w:r w:rsidRPr="001B4C0E">
        <w:rPr>
          <w:rFonts w:ascii="Palatino Linotype" w:hAnsi="Palatino Linotype"/>
          <w:b/>
          <w:sz w:val="20"/>
          <w:szCs w:val="20"/>
          <w:lang w:val="en-US"/>
        </w:rPr>
        <w:t>TPR+ a</w:t>
      </w:r>
      <w:r w:rsidRPr="001B4C0E">
        <w:rPr>
          <w:rFonts w:ascii="Palatino Linotype" w:hAnsi="Palatino Linotype"/>
          <w:b/>
          <w:sz w:val="20"/>
          <w:szCs w:val="20"/>
          <w:vertAlign w:val="subscript"/>
          <w:lang w:val="en-US"/>
        </w:rPr>
        <w:t>5</w:t>
      </w:r>
      <w:r w:rsidRPr="001B4C0E">
        <w:rPr>
          <w:rFonts w:ascii="Palatino Linotype" w:hAnsi="Palatino Linotype"/>
          <w:b/>
          <w:sz w:val="20"/>
          <w:szCs w:val="20"/>
          <w:lang w:val="en-US"/>
        </w:rPr>
        <w:t xml:space="preserve">DBB+ </w:t>
      </w:r>
      <w:r w:rsidRPr="001B4C0E">
        <w:rPr>
          <w:rFonts w:ascii="Palatino Linotype" w:hAnsi="Palatino Linotype"/>
          <w:b/>
          <w:sz w:val="20"/>
          <w:szCs w:val="20"/>
          <w:lang w:val="en-US"/>
        </w:rPr>
        <w:tab/>
      </w:r>
      <w:r w:rsidRPr="001B4C0E">
        <w:rPr>
          <w:rFonts w:ascii="Palatino Linotype" w:hAnsi="Palatino Linotype"/>
          <w:b/>
          <w:sz w:val="20"/>
          <w:szCs w:val="20"/>
          <w:lang w:val="en-US"/>
        </w:rPr>
        <w:tab/>
      </w:r>
      <w:r w:rsidRPr="001B4C0E">
        <w:rPr>
          <w:rFonts w:ascii="Palatino Linotype" w:hAnsi="Palatino Linotype"/>
          <w:b/>
          <w:sz w:val="20"/>
          <w:szCs w:val="20"/>
          <w:lang w:val="en-US"/>
        </w:rPr>
        <w:tab/>
      </w:r>
    </w:p>
    <w:p w:rsidR="001B4C0E" w:rsidRPr="001B4C0E" w:rsidRDefault="001B4C0E" w:rsidP="001B4C0E">
      <w:pPr>
        <w:spacing w:after="0" w:line="240" w:lineRule="auto"/>
        <w:ind w:left="720"/>
        <w:jc w:val="both"/>
        <w:rPr>
          <w:rFonts w:ascii="Palatino Linotype" w:hAnsi="Palatino Linotype"/>
          <w:b/>
          <w:sz w:val="20"/>
          <w:szCs w:val="20"/>
          <w:lang w:val="en-US"/>
        </w:rPr>
      </w:pPr>
      <w:r w:rsidRPr="001B4C0E">
        <w:rPr>
          <w:rFonts w:ascii="Palatino Linotype" w:hAnsi="Palatino Linotype"/>
          <w:b/>
          <w:sz w:val="20"/>
          <w:szCs w:val="20"/>
          <w:lang w:val="en-US"/>
        </w:rPr>
        <w:t xml:space="preserve">             a</w:t>
      </w:r>
      <w:r w:rsidRPr="001B4C0E">
        <w:rPr>
          <w:rFonts w:ascii="Palatino Linotype" w:hAnsi="Palatino Linotype"/>
          <w:b/>
          <w:sz w:val="20"/>
          <w:szCs w:val="20"/>
          <w:vertAlign w:val="subscript"/>
          <w:lang w:val="en-US"/>
        </w:rPr>
        <w:t>6</w:t>
      </w:r>
      <w:r w:rsidRPr="001B4C0E">
        <w:rPr>
          <w:rFonts w:ascii="Palatino Linotype" w:hAnsi="Palatino Linotype"/>
          <w:b/>
          <w:sz w:val="20"/>
          <w:szCs w:val="20"/>
          <w:lang w:val="en-US"/>
        </w:rPr>
        <w:t>KSP+ a</w:t>
      </w:r>
      <w:r w:rsidRPr="001B4C0E">
        <w:rPr>
          <w:rFonts w:ascii="Palatino Linotype" w:hAnsi="Palatino Linotype"/>
          <w:b/>
          <w:sz w:val="20"/>
          <w:szCs w:val="20"/>
          <w:vertAlign w:val="subscript"/>
          <w:lang w:val="en-US"/>
        </w:rPr>
        <w:t>7</w:t>
      </w:r>
      <w:r w:rsidRPr="001B4C0E">
        <w:rPr>
          <w:rFonts w:ascii="Palatino Linotype" w:hAnsi="Palatino Linotype"/>
          <w:b/>
          <w:sz w:val="20"/>
          <w:szCs w:val="20"/>
          <w:lang w:val="en-US"/>
        </w:rPr>
        <w:t>KBK+ a</w:t>
      </w:r>
      <w:r w:rsidRPr="001B4C0E">
        <w:rPr>
          <w:rFonts w:ascii="Palatino Linotype" w:hAnsi="Palatino Linotype"/>
          <w:b/>
          <w:sz w:val="20"/>
          <w:szCs w:val="20"/>
          <w:vertAlign w:val="subscript"/>
          <w:lang w:val="en-US"/>
        </w:rPr>
        <w:t>8</w:t>
      </w:r>
      <w:r w:rsidRPr="001B4C0E">
        <w:rPr>
          <w:rFonts w:ascii="Palatino Linotype" w:hAnsi="Palatino Linotype"/>
          <w:b/>
          <w:sz w:val="20"/>
          <w:szCs w:val="20"/>
          <w:lang w:val="en-US"/>
        </w:rPr>
        <w:t>KDX+ a</w:t>
      </w:r>
      <w:r w:rsidRPr="001B4C0E">
        <w:rPr>
          <w:rFonts w:ascii="Palatino Linotype" w:hAnsi="Palatino Linotype"/>
          <w:b/>
          <w:sz w:val="20"/>
          <w:szCs w:val="20"/>
          <w:vertAlign w:val="subscript"/>
          <w:lang w:val="en-US"/>
        </w:rPr>
        <w:t>9</w:t>
      </w:r>
      <w:r w:rsidRPr="001B4C0E">
        <w:rPr>
          <w:rFonts w:ascii="Palatino Linotype" w:hAnsi="Palatino Linotype"/>
          <w:b/>
          <w:sz w:val="20"/>
          <w:szCs w:val="20"/>
          <w:lang w:val="en-US"/>
        </w:rPr>
        <w:t>DEL+ a</w:t>
      </w:r>
      <w:r w:rsidRPr="001B4C0E">
        <w:rPr>
          <w:rFonts w:ascii="Palatino Linotype" w:hAnsi="Palatino Linotype"/>
          <w:b/>
          <w:sz w:val="20"/>
          <w:szCs w:val="20"/>
          <w:vertAlign w:val="subscript"/>
          <w:lang w:val="en-US"/>
        </w:rPr>
        <w:t>10</w:t>
      </w:r>
      <w:r w:rsidRPr="001B4C0E">
        <w:rPr>
          <w:rFonts w:ascii="Palatino Linotype" w:hAnsi="Palatino Linotype"/>
          <w:b/>
          <w:sz w:val="20"/>
          <w:szCs w:val="20"/>
          <w:lang w:val="en-US"/>
        </w:rPr>
        <w:t>DPL + u</w:t>
      </w:r>
      <w:r w:rsidRPr="001B4C0E">
        <w:rPr>
          <w:rFonts w:ascii="Palatino Linotype" w:hAnsi="Palatino Linotype"/>
          <w:b/>
          <w:sz w:val="20"/>
          <w:szCs w:val="20"/>
          <w:vertAlign w:val="subscript"/>
          <w:lang w:val="en-US"/>
        </w:rPr>
        <w:t>2</w:t>
      </w:r>
    </w:p>
    <w:p w:rsidR="001B4C0E" w:rsidRPr="001B4C0E" w:rsidRDefault="001B4C0E" w:rsidP="001B4C0E">
      <w:pPr>
        <w:spacing w:after="0" w:line="240" w:lineRule="auto"/>
        <w:ind w:left="720"/>
        <w:jc w:val="both"/>
        <w:rPr>
          <w:rFonts w:ascii="Palatino Linotype" w:hAnsi="Palatino Linotype"/>
          <w:b/>
          <w:sz w:val="20"/>
          <w:szCs w:val="20"/>
          <w:lang w:val="en-US"/>
        </w:rPr>
      </w:pPr>
      <w:r w:rsidRPr="001B4C0E">
        <w:rPr>
          <w:rFonts w:ascii="Palatino Linotype" w:hAnsi="Palatino Linotype"/>
          <w:b/>
          <w:sz w:val="20"/>
          <w:szCs w:val="20"/>
          <w:lang w:val="en-US"/>
        </w:rPr>
        <w:t>PTK  = b</w:t>
      </w:r>
      <w:r w:rsidRPr="001B4C0E">
        <w:rPr>
          <w:rFonts w:ascii="Palatino Linotype" w:hAnsi="Palatino Linotype"/>
          <w:b/>
          <w:sz w:val="20"/>
          <w:szCs w:val="20"/>
          <w:vertAlign w:val="subscript"/>
          <w:lang w:val="en-US"/>
        </w:rPr>
        <w:t>0</w:t>
      </w:r>
      <w:r w:rsidRPr="001B4C0E">
        <w:rPr>
          <w:rFonts w:ascii="Palatino Linotype" w:hAnsi="Palatino Linotype"/>
          <w:b/>
          <w:sz w:val="20"/>
          <w:szCs w:val="20"/>
          <w:lang w:val="en-US"/>
        </w:rPr>
        <w:t xml:space="preserve"> + b</w:t>
      </w:r>
      <w:r w:rsidRPr="001B4C0E">
        <w:rPr>
          <w:rFonts w:ascii="Palatino Linotype" w:hAnsi="Palatino Linotype"/>
          <w:b/>
          <w:sz w:val="20"/>
          <w:szCs w:val="20"/>
          <w:vertAlign w:val="subscript"/>
          <w:lang w:val="en-US"/>
        </w:rPr>
        <w:t>1</w:t>
      </w:r>
      <w:r w:rsidRPr="001B4C0E">
        <w:rPr>
          <w:rFonts w:ascii="Palatino Linotype" w:hAnsi="Palatino Linotype"/>
          <w:b/>
          <w:sz w:val="20"/>
          <w:szCs w:val="20"/>
          <w:lang w:val="en-US"/>
        </w:rPr>
        <w:t>PFM + b</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PKJ + b</w:t>
      </w:r>
      <w:r w:rsidRPr="001B4C0E">
        <w:rPr>
          <w:rFonts w:ascii="Palatino Linotype" w:hAnsi="Palatino Linotype"/>
          <w:b/>
          <w:sz w:val="20"/>
          <w:szCs w:val="20"/>
          <w:vertAlign w:val="subscript"/>
          <w:lang w:val="en-US"/>
        </w:rPr>
        <w:t>3</w:t>
      </w:r>
      <w:r w:rsidRPr="001B4C0E">
        <w:rPr>
          <w:rFonts w:ascii="Palatino Linotype" w:hAnsi="Palatino Linotype"/>
          <w:b/>
          <w:sz w:val="20"/>
          <w:szCs w:val="20"/>
          <w:lang w:val="en-US"/>
        </w:rPr>
        <w:t>LAT + b</w:t>
      </w:r>
      <w:r w:rsidRPr="001B4C0E">
        <w:rPr>
          <w:rFonts w:ascii="Palatino Linotype" w:hAnsi="Palatino Linotype"/>
          <w:b/>
          <w:sz w:val="20"/>
          <w:szCs w:val="20"/>
          <w:vertAlign w:val="subscript"/>
          <w:lang w:val="en-US"/>
        </w:rPr>
        <w:t>4</w:t>
      </w:r>
      <w:r w:rsidRPr="001B4C0E">
        <w:rPr>
          <w:rFonts w:ascii="Palatino Linotype" w:hAnsi="Palatino Linotype"/>
          <w:b/>
          <w:sz w:val="20"/>
          <w:szCs w:val="20"/>
          <w:lang w:val="en-US"/>
        </w:rPr>
        <w:t>UPH + u</w:t>
      </w:r>
      <w:r w:rsidRPr="001B4C0E">
        <w:rPr>
          <w:rFonts w:ascii="Palatino Linotype" w:hAnsi="Palatino Linotype"/>
          <w:b/>
          <w:sz w:val="20"/>
          <w:szCs w:val="20"/>
          <w:vertAlign w:val="subscript"/>
          <w:lang w:val="en-US"/>
        </w:rPr>
        <w:t>3</w:t>
      </w:r>
    </w:p>
    <w:p w:rsidR="001B4C0E" w:rsidRPr="001B4C0E" w:rsidRDefault="001B4C0E" w:rsidP="001B4C0E">
      <w:pPr>
        <w:spacing w:after="0" w:line="240" w:lineRule="auto"/>
        <w:ind w:left="720"/>
        <w:jc w:val="both"/>
        <w:rPr>
          <w:rFonts w:ascii="Palatino Linotype" w:hAnsi="Palatino Linotype"/>
          <w:b/>
          <w:sz w:val="20"/>
          <w:szCs w:val="20"/>
          <w:lang w:val="en-US"/>
        </w:rPr>
      </w:pPr>
      <w:r w:rsidRPr="001B4C0E">
        <w:rPr>
          <w:rFonts w:ascii="Palatino Linotype" w:hAnsi="Palatino Linotype"/>
          <w:b/>
          <w:sz w:val="20"/>
          <w:szCs w:val="20"/>
          <w:lang w:val="en-US"/>
        </w:rPr>
        <w:t>DBB = c</w:t>
      </w:r>
      <w:r w:rsidRPr="001B4C0E">
        <w:rPr>
          <w:rFonts w:ascii="Palatino Linotype" w:hAnsi="Palatino Linotype"/>
          <w:b/>
          <w:sz w:val="20"/>
          <w:szCs w:val="20"/>
          <w:vertAlign w:val="subscript"/>
          <w:lang w:val="en-US"/>
        </w:rPr>
        <w:t>0</w:t>
      </w:r>
      <w:r w:rsidRPr="001B4C0E">
        <w:rPr>
          <w:rFonts w:ascii="Palatino Linotype" w:hAnsi="Palatino Linotype"/>
          <w:b/>
          <w:sz w:val="20"/>
          <w:szCs w:val="20"/>
          <w:lang w:val="en-US"/>
        </w:rPr>
        <w:t xml:space="preserve"> + c</w:t>
      </w:r>
      <w:r w:rsidRPr="001B4C0E">
        <w:rPr>
          <w:rFonts w:ascii="Palatino Linotype" w:hAnsi="Palatino Linotype"/>
          <w:b/>
          <w:sz w:val="20"/>
          <w:szCs w:val="20"/>
          <w:vertAlign w:val="subscript"/>
          <w:lang w:val="en-US"/>
        </w:rPr>
        <w:t>1</w:t>
      </w:r>
      <w:r w:rsidRPr="001B4C0E">
        <w:rPr>
          <w:rFonts w:ascii="Palatino Linotype" w:hAnsi="Palatino Linotype"/>
          <w:b/>
          <w:sz w:val="20"/>
          <w:szCs w:val="20"/>
          <w:lang w:val="en-US"/>
        </w:rPr>
        <w:t>KPP + c</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PAK + c</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KDP + u</w:t>
      </w:r>
      <w:r w:rsidRPr="001B4C0E">
        <w:rPr>
          <w:rFonts w:ascii="Palatino Linotype" w:hAnsi="Palatino Linotype"/>
          <w:b/>
          <w:sz w:val="20"/>
          <w:szCs w:val="20"/>
          <w:vertAlign w:val="subscript"/>
          <w:lang w:val="en-US"/>
        </w:rPr>
        <w:t xml:space="preserve">4               </w:t>
      </w:r>
    </w:p>
    <w:p w:rsidR="001B4C0E" w:rsidRPr="001B4C0E" w:rsidRDefault="001B4C0E" w:rsidP="001B4C0E">
      <w:pPr>
        <w:tabs>
          <w:tab w:val="left" w:pos="720"/>
        </w:tabs>
        <w:spacing w:after="0" w:line="240" w:lineRule="auto"/>
        <w:ind w:left="360" w:firstLine="540"/>
        <w:jc w:val="both"/>
        <w:rPr>
          <w:rFonts w:ascii="Palatino Linotype" w:hAnsi="Palatino Linotype"/>
          <w:sz w:val="20"/>
          <w:szCs w:val="20"/>
          <w:lang w:val="en-US"/>
        </w:rPr>
      </w:pPr>
    </w:p>
    <w:tbl>
      <w:tblPr>
        <w:tblW w:w="0" w:type="auto"/>
        <w:tblInd w:w="1809" w:type="dxa"/>
        <w:tblLayout w:type="fixed"/>
        <w:tblLook w:val="04A0"/>
      </w:tblPr>
      <w:tblGrid>
        <w:gridCol w:w="851"/>
        <w:gridCol w:w="283"/>
        <w:gridCol w:w="5085"/>
      </w:tblGrid>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IND</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Business Development of Export Commodities</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PTK</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Labor Productivity</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INV</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Corporate Investment</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KMJ</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Managerial Capability</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TPR</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Production Technique Used</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DBB</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Raw Material Support</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KSP</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Available Land Transportation</w:t>
            </w:r>
          </w:p>
        </w:tc>
      </w:tr>
      <w:tr w:rsidR="001B4C0E" w:rsidRPr="001B4C0E" w:rsidTr="001B4C0E">
        <w:tc>
          <w:tcPr>
            <w:tcW w:w="851"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KBK</w:t>
            </w:r>
          </w:p>
        </w:tc>
        <w:tc>
          <w:tcPr>
            <w:tcW w:w="283"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Bank Credit</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KDX</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Exporter Partnership</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DEL</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Electrical Energy Support</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DPL</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Seaport Support</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PFM</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Formal Education</w:t>
            </w:r>
          </w:p>
        </w:tc>
      </w:tr>
      <w:tr w:rsidR="001B4C0E" w:rsidRPr="001B4C0E" w:rsidTr="001B4C0E">
        <w:tc>
          <w:tcPr>
            <w:tcW w:w="851"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PKJ</w:t>
            </w:r>
          </w:p>
        </w:tc>
        <w:tc>
          <w:tcPr>
            <w:tcW w:w="283"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Working Experience</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LAT</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Training</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UPH</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Wage</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KPP</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Merchant Partnership</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PAK</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Farm Ownership</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KDP</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Farmer Partnership</w:t>
            </w:r>
          </w:p>
        </w:tc>
      </w:tr>
      <w:tr w:rsidR="001B4C0E" w:rsidRPr="001B4C0E" w:rsidTr="001B4C0E">
        <w:tc>
          <w:tcPr>
            <w:tcW w:w="851" w:type="dxa"/>
            <w:hideMark/>
          </w:tcPr>
          <w:p w:rsidR="001B4C0E" w:rsidRPr="001B4C0E" w:rsidRDefault="001B4C0E" w:rsidP="001B4C0E">
            <w:pPr>
              <w:spacing w:after="0" w:line="240" w:lineRule="auto"/>
              <w:ind w:right="-250"/>
              <w:jc w:val="both"/>
              <w:rPr>
                <w:rFonts w:ascii="Palatino Linotype" w:hAnsi="Palatino Linotype"/>
                <w:sz w:val="20"/>
                <w:szCs w:val="20"/>
                <w:vertAlign w:val="subscript"/>
                <w:lang w:val="en-US"/>
              </w:rPr>
            </w:pPr>
            <w:r w:rsidRPr="001B4C0E">
              <w:rPr>
                <w:rFonts w:ascii="Palatino Linotype" w:hAnsi="Palatino Linotype"/>
                <w:sz w:val="20"/>
                <w:szCs w:val="20"/>
                <w:lang w:val="en-US"/>
              </w:rPr>
              <w:t>u</w:t>
            </w:r>
            <w:r w:rsidRPr="001B4C0E">
              <w:rPr>
                <w:rFonts w:ascii="Palatino Linotype" w:hAnsi="Palatino Linotype"/>
                <w:sz w:val="20"/>
                <w:szCs w:val="20"/>
                <w:vertAlign w:val="subscript"/>
                <w:lang w:val="en-US"/>
              </w:rPr>
              <w:t>2,</w:t>
            </w:r>
            <w:r w:rsidRPr="001B4C0E">
              <w:rPr>
                <w:rFonts w:ascii="Palatino Linotype" w:hAnsi="Palatino Linotype"/>
                <w:sz w:val="20"/>
                <w:szCs w:val="20"/>
                <w:lang w:val="en-US"/>
              </w:rPr>
              <w:t>u</w:t>
            </w:r>
            <w:r w:rsidRPr="001B4C0E">
              <w:rPr>
                <w:rFonts w:ascii="Palatino Linotype" w:hAnsi="Palatino Linotype"/>
                <w:sz w:val="20"/>
                <w:szCs w:val="20"/>
                <w:vertAlign w:val="subscript"/>
                <w:lang w:val="en-US"/>
              </w:rPr>
              <w:t>3,</w:t>
            </w:r>
            <w:r w:rsidRPr="001B4C0E">
              <w:rPr>
                <w:rFonts w:ascii="Palatino Linotype" w:hAnsi="Palatino Linotype"/>
                <w:sz w:val="20"/>
                <w:szCs w:val="20"/>
                <w:lang w:val="en-US"/>
              </w:rPr>
              <w:t>u</w:t>
            </w:r>
            <w:r w:rsidRPr="001B4C0E">
              <w:rPr>
                <w:rFonts w:ascii="Palatino Linotype" w:hAnsi="Palatino Linotype"/>
                <w:sz w:val="20"/>
                <w:szCs w:val="20"/>
                <w:vertAlign w:val="subscript"/>
                <w:lang w:val="en-US"/>
              </w:rPr>
              <w:t>4</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error term</w:t>
            </w:r>
          </w:p>
        </w:tc>
      </w:tr>
      <w:tr w:rsidR="001B4C0E" w:rsidRPr="001B4C0E" w:rsidTr="001B4C0E">
        <w:tc>
          <w:tcPr>
            <w:tcW w:w="851"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a,b,c</w:t>
            </w:r>
          </w:p>
        </w:tc>
        <w:tc>
          <w:tcPr>
            <w:tcW w:w="283"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85"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Regression Coefficient</w:t>
            </w:r>
          </w:p>
          <w:p w:rsidR="001B4C0E" w:rsidRPr="001B4C0E" w:rsidRDefault="001B4C0E" w:rsidP="001B4C0E">
            <w:pPr>
              <w:spacing w:after="0" w:line="240" w:lineRule="auto"/>
              <w:rPr>
                <w:rFonts w:ascii="Palatino Linotype" w:hAnsi="Palatino Linotype"/>
                <w:sz w:val="20"/>
                <w:szCs w:val="20"/>
                <w:lang w:val="en-US"/>
              </w:rPr>
            </w:pPr>
          </w:p>
        </w:tc>
      </w:tr>
    </w:tbl>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lastRenderedPageBreak/>
        <w:t>In terms of demand, the affecting factors on competitive export commodities formulated as follow:</w:t>
      </w:r>
    </w:p>
    <w:p w:rsidR="001B4C0E" w:rsidRDefault="001B4C0E" w:rsidP="001B4C0E">
      <w:pPr>
        <w:spacing w:after="0" w:line="240" w:lineRule="auto"/>
        <w:ind w:firstLine="1701"/>
        <w:rPr>
          <w:rFonts w:ascii="Palatino Linotype" w:hAnsi="Palatino Linotype"/>
          <w:b/>
          <w:sz w:val="20"/>
          <w:szCs w:val="20"/>
          <w:lang w:val="en-US"/>
        </w:rPr>
      </w:pPr>
    </w:p>
    <w:p w:rsidR="001B4C0E" w:rsidRPr="001B4C0E" w:rsidRDefault="001B4C0E" w:rsidP="001B4C0E">
      <w:pPr>
        <w:spacing w:after="0" w:line="240" w:lineRule="auto"/>
        <w:ind w:firstLine="1701"/>
        <w:rPr>
          <w:rFonts w:ascii="Palatino Linotype" w:hAnsi="Palatino Linotype"/>
          <w:b/>
          <w:sz w:val="20"/>
          <w:szCs w:val="20"/>
          <w:lang w:val="en-US"/>
        </w:rPr>
      </w:pPr>
      <w:r w:rsidRPr="001B4C0E">
        <w:rPr>
          <w:rFonts w:ascii="Palatino Linotype" w:hAnsi="Palatino Linotype"/>
          <w:b/>
          <w:sz w:val="20"/>
          <w:szCs w:val="20"/>
          <w:lang w:val="en-US"/>
        </w:rPr>
        <w:t>VOL</w:t>
      </w:r>
      <w:r w:rsidRPr="001B4C0E">
        <w:rPr>
          <w:rFonts w:ascii="Palatino Linotype" w:hAnsi="Palatino Linotype"/>
          <w:b/>
          <w:sz w:val="20"/>
          <w:szCs w:val="20"/>
          <w:vertAlign w:val="subscript"/>
          <w:lang w:val="en-US"/>
        </w:rPr>
        <w:t>t</w:t>
      </w:r>
      <w:r w:rsidRPr="001B4C0E">
        <w:rPr>
          <w:rFonts w:ascii="Palatino Linotype" w:hAnsi="Palatino Linotype"/>
          <w:b/>
          <w:sz w:val="20"/>
          <w:szCs w:val="20"/>
          <w:lang w:val="en-US"/>
        </w:rPr>
        <w:t xml:space="preserve">  = d</w:t>
      </w:r>
      <w:r w:rsidRPr="001B4C0E">
        <w:rPr>
          <w:rFonts w:ascii="Palatino Linotype" w:hAnsi="Palatino Linotype"/>
          <w:b/>
          <w:sz w:val="20"/>
          <w:szCs w:val="20"/>
          <w:vertAlign w:val="subscript"/>
          <w:lang w:val="en-US"/>
        </w:rPr>
        <w:t>0</w:t>
      </w:r>
      <w:r w:rsidRPr="001B4C0E">
        <w:rPr>
          <w:rFonts w:ascii="Palatino Linotype" w:hAnsi="Palatino Linotype"/>
          <w:b/>
          <w:sz w:val="20"/>
          <w:szCs w:val="20"/>
          <w:lang w:val="en-US"/>
        </w:rPr>
        <w:t xml:space="preserve"> + d</w:t>
      </w:r>
      <w:r w:rsidRPr="001B4C0E">
        <w:rPr>
          <w:rFonts w:ascii="Palatino Linotype" w:hAnsi="Palatino Linotype"/>
          <w:b/>
          <w:sz w:val="20"/>
          <w:szCs w:val="20"/>
          <w:vertAlign w:val="subscript"/>
          <w:lang w:val="en-US"/>
        </w:rPr>
        <w:t>1</w:t>
      </w:r>
      <w:r w:rsidRPr="001B4C0E">
        <w:rPr>
          <w:rFonts w:ascii="Palatino Linotype" w:hAnsi="Palatino Linotype"/>
          <w:b/>
          <w:sz w:val="20"/>
          <w:szCs w:val="20"/>
          <w:lang w:val="en-US"/>
        </w:rPr>
        <w:t>HXA</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d</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HXP</w:t>
      </w:r>
      <w:r w:rsidRPr="001B4C0E">
        <w:rPr>
          <w:rFonts w:ascii="Palatino Linotype" w:hAnsi="Palatino Linotype"/>
          <w:b/>
          <w:sz w:val="20"/>
          <w:szCs w:val="20"/>
          <w:vertAlign w:val="subscript"/>
          <w:lang w:val="en-US"/>
        </w:rPr>
        <w:t>t</w:t>
      </w:r>
      <w:r w:rsidRPr="001B4C0E">
        <w:rPr>
          <w:rFonts w:ascii="Palatino Linotype" w:hAnsi="Palatino Linotype"/>
          <w:b/>
          <w:sz w:val="20"/>
          <w:szCs w:val="20"/>
          <w:lang w:val="en-US"/>
        </w:rPr>
        <w:t xml:space="preserve"> + d</w:t>
      </w:r>
      <w:r w:rsidRPr="001B4C0E">
        <w:rPr>
          <w:rFonts w:ascii="Palatino Linotype" w:hAnsi="Palatino Linotype"/>
          <w:b/>
          <w:sz w:val="20"/>
          <w:szCs w:val="20"/>
          <w:vertAlign w:val="subscript"/>
          <w:lang w:val="en-US"/>
        </w:rPr>
        <w:t>3</w:t>
      </w:r>
      <w:r w:rsidRPr="001B4C0E">
        <w:rPr>
          <w:rFonts w:ascii="Palatino Linotype" w:hAnsi="Palatino Linotype"/>
          <w:b/>
          <w:sz w:val="20"/>
          <w:szCs w:val="20"/>
          <w:lang w:val="en-US"/>
        </w:rPr>
        <w:t>KRP</w:t>
      </w:r>
      <w:r w:rsidRPr="001B4C0E">
        <w:rPr>
          <w:rFonts w:ascii="Palatino Linotype" w:hAnsi="Palatino Linotype"/>
          <w:b/>
          <w:sz w:val="20"/>
          <w:szCs w:val="20"/>
          <w:vertAlign w:val="subscript"/>
          <w:lang w:val="en-US"/>
        </w:rPr>
        <w:t>t</w:t>
      </w:r>
      <w:r w:rsidRPr="001B4C0E">
        <w:rPr>
          <w:rFonts w:ascii="Palatino Linotype" w:hAnsi="Palatino Linotype"/>
          <w:b/>
          <w:sz w:val="20"/>
          <w:szCs w:val="20"/>
          <w:lang w:val="en-US"/>
        </w:rPr>
        <w:t xml:space="preserve"> + d</w:t>
      </w:r>
      <w:r w:rsidRPr="001B4C0E">
        <w:rPr>
          <w:rFonts w:ascii="Palatino Linotype" w:hAnsi="Palatino Linotype"/>
          <w:b/>
          <w:sz w:val="20"/>
          <w:szCs w:val="20"/>
          <w:vertAlign w:val="subscript"/>
          <w:lang w:val="en-US"/>
        </w:rPr>
        <w:t>4</w:t>
      </w:r>
      <w:r w:rsidRPr="001B4C0E">
        <w:rPr>
          <w:rFonts w:ascii="Palatino Linotype" w:hAnsi="Palatino Linotype"/>
          <w:b/>
          <w:sz w:val="20"/>
          <w:szCs w:val="20"/>
          <w:lang w:val="en-US"/>
        </w:rPr>
        <w:t>PTX</w:t>
      </w:r>
      <w:r w:rsidRPr="001B4C0E">
        <w:rPr>
          <w:rFonts w:ascii="Palatino Linotype" w:hAnsi="Palatino Linotype"/>
          <w:b/>
          <w:sz w:val="20"/>
          <w:szCs w:val="20"/>
          <w:vertAlign w:val="subscript"/>
          <w:lang w:val="en-US"/>
        </w:rPr>
        <w:t>t</w:t>
      </w:r>
      <w:r w:rsidRPr="001B4C0E">
        <w:rPr>
          <w:rFonts w:ascii="Palatino Linotype" w:hAnsi="Palatino Linotype"/>
          <w:b/>
          <w:sz w:val="20"/>
          <w:szCs w:val="20"/>
          <w:lang w:val="en-US"/>
        </w:rPr>
        <w:t xml:space="preserve"> + d</w:t>
      </w:r>
      <w:r w:rsidRPr="001B4C0E">
        <w:rPr>
          <w:rFonts w:ascii="Palatino Linotype" w:hAnsi="Palatino Linotype"/>
          <w:b/>
          <w:sz w:val="20"/>
          <w:szCs w:val="20"/>
          <w:vertAlign w:val="subscript"/>
          <w:lang w:val="en-US"/>
        </w:rPr>
        <w:t>5</w:t>
      </w:r>
      <w:r w:rsidRPr="001B4C0E">
        <w:rPr>
          <w:rFonts w:ascii="Palatino Linotype" w:hAnsi="Palatino Linotype"/>
          <w:b/>
          <w:sz w:val="20"/>
          <w:szCs w:val="20"/>
          <w:lang w:val="en-US"/>
        </w:rPr>
        <w:t>IIA</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u</w:t>
      </w:r>
      <w:r w:rsidRPr="001B4C0E">
        <w:rPr>
          <w:rFonts w:ascii="Palatino Linotype" w:hAnsi="Palatino Linotype"/>
          <w:b/>
          <w:sz w:val="20"/>
          <w:szCs w:val="20"/>
          <w:vertAlign w:val="subscript"/>
          <w:lang w:val="en-US"/>
        </w:rPr>
        <w:t>5</w:t>
      </w:r>
    </w:p>
    <w:p w:rsidR="001B4C0E" w:rsidRPr="001B4C0E" w:rsidRDefault="001B4C0E" w:rsidP="001B4C0E">
      <w:pPr>
        <w:spacing w:after="0" w:line="240" w:lineRule="auto"/>
        <w:ind w:firstLine="1701"/>
        <w:rPr>
          <w:rFonts w:ascii="Palatino Linotype" w:hAnsi="Palatino Linotype"/>
          <w:b/>
          <w:sz w:val="20"/>
          <w:szCs w:val="20"/>
          <w:lang w:val="en-US"/>
        </w:rPr>
      </w:pPr>
      <w:r w:rsidRPr="001B4C0E">
        <w:rPr>
          <w:rFonts w:ascii="Palatino Linotype" w:hAnsi="Palatino Linotype"/>
          <w:b/>
          <w:sz w:val="20"/>
          <w:szCs w:val="20"/>
          <w:lang w:val="en-US"/>
        </w:rPr>
        <w:t>HXA</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xml:space="preserve"> = e</w:t>
      </w:r>
      <w:r w:rsidRPr="001B4C0E">
        <w:rPr>
          <w:rFonts w:ascii="Palatino Linotype" w:hAnsi="Palatino Linotype"/>
          <w:b/>
          <w:sz w:val="20"/>
          <w:szCs w:val="20"/>
          <w:vertAlign w:val="subscript"/>
          <w:lang w:val="en-US"/>
        </w:rPr>
        <w:t>0</w:t>
      </w:r>
      <w:r w:rsidRPr="001B4C0E">
        <w:rPr>
          <w:rFonts w:ascii="Palatino Linotype" w:hAnsi="Palatino Linotype"/>
          <w:b/>
          <w:sz w:val="20"/>
          <w:szCs w:val="20"/>
          <w:lang w:val="en-US"/>
        </w:rPr>
        <w:t xml:space="preserve"> + e</w:t>
      </w:r>
      <w:r w:rsidRPr="001B4C0E">
        <w:rPr>
          <w:rFonts w:ascii="Palatino Linotype" w:hAnsi="Palatino Linotype"/>
          <w:b/>
          <w:sz w:val="20"/>
          <w:szCs w:val="20"/>
          <w:vertAlign w:val="subscript"/>
          <w:lang w:val="en-US"/>
        </w:rPr>
        <w:t>1</w:t>
      </w:r>
      <w:r w:rsidRPr="001B4C0E">
        <w:rPr>
          <w:rFonts w:ascii="Palatino Linotype" w:hAnsi="Palatino Linotype"/>
          <w:b/>
          <w:sz w:val="20"/>
          <w:szCs w:val="20"/>
          <w:lang w:val="en-US"/>
        </w:rPr>
        <w:t>PAU</w:t>
      </w:r>
      <w:r w:rsidRPr="001B4C0E">
        <w:rPr>
          <w:rFonts w:ascii="Palatino Linotype" w:hAnsi="Palatino Linotype"/>
          <w:b/>
          <w:sz w:val="20"/>
          <w:szCs w:val="20"/>
          <w:vertAlign w:val="subscript"/>
          <w:lang w:val="en-US"/>
        </w:rPr>
        <w:t>t</w:t>
      </w:r>
      <w:r w:rsidRPr="001B4C0E">
        <w:rPr>
          <w:rFonts w:ascii="Palatino Linotype" w:hAnsi="Palatino Linotype"/>
          <w:b/>
          <w:sz w:val="20"/>
          <w:szCs w:val="20"/>
          <w:lang w:val="en-US"/>
        </w:rPr>
        <w:t xml:space="preserve"> + e</w:t>
      </w:r>
      <w:r w:rsidRPr="001B4C0E">
        <w:rPr>
          <w:rFonts w:ascii="Palatino Linotype" w:hAnsi="Palatino Linotype"/>
          <w:b/>
          <w:sz w:val="20"/>
          <w:szCs w:val="20"/>
          <w:vertAlign w:val="subscript"/>
          <w:lang w:val="en-US"/>
        </w:rPr>
        <w:t>2</w:t>
      </w:r>
      <w:r w:rsidRPr="001B4C0E">
        <w:rPr>
          <w:rFonts w:ascii="Palatino Linotype" w:hAnsi="Palatino Linotype"/>
          <w:b/>
          <w:sz w:val="20"/>
          <w:szCs w:val="20"/>
          <w:lang w:val="en-US"/>
        </w:rPr>
        <w:t>KRP</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e</w:t>
      </w:r>
      <w:r w:rsidRPr="001B4C0E">
        <w:rPr>
          <w:rFonts w:ascii="Palatino Linotype" w:hAnsi="Palatino Linotype"/>
          <w:b/>
          <w:sz w:val="20"/>
          <w:szCs w:val="20"/>
          <w:vertAlign w:val="subscript"/>
          <w:lang w:val="en-US"/>
        </w:rPr>
        <w:t>3</w:t>
      </w:r>
      <w:r w:rsidRPr="001B4C0E">
        <w:rPr>
          <w:rFonts w:ascii="Palatino Linotype" w:hAnsi="Palatino Linotype"/>
          <w:b/>
          <w:sz w:val="20"/>
          <w:szCs w:val="20"/>
          <w:lang w:val="en-US"/>
        </w:rPr>
        <w:t>PXA</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e</w:t>
      </w:r>
      <w:r w:rsidRPr="001B4C0E">
        <w:rPr>
          <w:rFonts w:ascii="Palatino Linotype" w:hAnsi="Palatino Linotype"/>
          <w:b/>
          <w:sz w:val="20"/>
          <w:szCs w:val="20"/>
          <w:vertAlign w:val="subscript"/>
          <w:lang w:val="en-US"/>
        </w:rPr>
        <w:t>4</w:t>
      </w:r>
      <w:r w:rsidRPr="001B4C0E">
        <w:rPr>
          <w:rFonts w:ascii="Palatino Linotype" w:hAnsi="Palatino Linotype"/>
          <w:b/>
          <w:sz w:val="20"/>
          <w:szCs w:val="20"/>
          <w:lang w:val="en-US"/>
        </w:rPr>
        <w:t>VOL</w:t>
      </w:r>
      <w:r w:rsidRPr="001B4C0E">
        <w:rPr>
          <w:rFonts w:ascii="Palatino Linotype" w:hAnsi="Palatino Linotype"/>
          <w:b/>
          <w:sz w:val="20"/>
          <w:szCs w:val="20"/>
          <w:vertAlign w:val="subscript"/>
          <w:lang w:val="en-US"/>
        </w:rPr>
        <w:t xml:space="preserve">t </w:t>
      </w:r>
      <w:r w:rsidRPr="001B4C0E">
        <w:rPr>
          <w:rFonts w:ascii="Palatino Linotype" w:hAnsi="Palatino Linotype"/>
          <w:b/>
          <w:sz w:val="20"/>
          <w:szCs w:val="20"/>
          <w:lang w:val="en-US"/>
        </w:rPr>
        <w:t>+ u</w:t>
      </w:r>
    </w:p>
    <w:tbl>
      <w:tblPr>
        <w:tblW w:w="0" w:type="auto"/>
        <w:tblInd w:w="1809" w:type="dxa"/>
        <w:tblLayout w:type="fixed"/>
        <w:tblLook w:val="04A0"/>
      </w:tblPr>
      <w:tblGrid>
        <w:gridCol w:w="909"/>
        <w:gridCol w:w="367"/>
        <w:gridCol w:w="5069"/>
      </w:tblGrid>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HXA</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Export Commodity Value</w:t>
            </w:r>
          </w:p>
        </w:tc>
      </w:tr>
      <w:tr w:rsidR="001B4C0E" w:rsidRPr="001B4C0E" w:rsidTr="001B4C0E">
        <w:tc>
          <w:tcPr>
            <w:tcW w:w="909"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VOL</w:t>
            </w:r>
          </w:p>
        </w:tc>
        <w:tc>
          <w:tcPr>
            <w:tcW w:w="367"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Volume of Competitive Export Commodities</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HXA</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Export Commodity Value</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HXP</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Export Commodity Value of Competitors</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KRP</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Exchange Rate (IDR – USD)</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PTX</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National Income of Destination Country</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IIA</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ind w:left="34"/>
              <w:rPr>
                <w:rFonts w:ascii="Palatino Linotype" w:hAnsi="Palatino Linotype"/>
                <w:sz w:val="20"/>
                <w:szCs w:val="20"/>
                <w:lang w:val="en-US"/>
              </w:rPr>
            </w:pPr>
            <w:r w:rsidRPr="001B4C0E">
              <w:rPr>
                <w:rFonts w:ascii="Palatino Linotype" w:hAnsi="Palatino Linotype"/>
                <w:sz w:val="20"/>
                <w:szCs w:val="20"/>
                <w:lang w:val="en-US"/>
              </w:rPr>
              <w:t>Industrial Investment</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PAU</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ind w:left="34"/>
              <w:rPr>
                <w:rFonts w:ascii="Palatino Linotype" w:hAnsi="Palatino Linotype"/>
                <w:sz w:val="20"/>
                <w:szCs w:val="20"/>
                <w:lang w:val="en-US"/>
              </w:rPr>
            </w:pPr>
            <w:r w:rsidRPr="001B4C0E">
              <w:rPr>
                <w:rFonts w:ascii="Palatino Linotype" w:hAnsi="Palatino Linotype"/>
                <w:sz w:val="20"/>
                <w:szCs w:val="20"/>
                <w:lang w:val="en-US"/>
              </w:rPr>
              <w:t>Total Production</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PXA</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Demand of Competitive Export Commodities</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t</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Time/ Year</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vertAlign w:val="subscript"/>
                <w:lang w:val="en-US"/>
              </w:rPr>
            </w:pPr>
            <w:r w:rsidRPr="001B4C0E">
              <w:rPr>
                <w:rFonts w:ascii="Palatino Linotype" w:hAnsi="Palatino Linotype"/>
                <w:sz w:val="20"/>
                <w:szCs w:val="20"/>
                <w:lang w:val="en-US"/>
              </w:rPr>
              <w:t>u</w:t>
            </w:r>
            <w:r w:rsidRPr="001B4C0E">
              <w:rPr>
                <w:rFonts w:ascii="Palatino Linotype" w:hAnsi="Palatino Linotype"/>
                <w:sz w:val="20"/>
                <w:szCs w:val="20"/>
                <w:vertAlign w:val="subscript"/>
                <w:lang w:val="en-US"/>
              </w:rPr>
              <w:t>5,</w:t>
            </w:r>
            <w:r w:rsidRPr="001B4C0E">
              <w:rPr>
                <w:rFonts w:ascii="Palatino Linotype" w:hAnsi="Palatino Linotype"/>
                <w:sz w:val="20"/>
                <w:szCs w:val="20"/>
                <w:lang w:val="en-US"/>
              </w:rPr>
              <w:t xml:space="preserve"> u</w:t>
            </w:r>
            <w:r w:rsidRPr="001B4C0E">
              <w:rPr>
                <w:rFonts w:ascii="Palatino Linotype" w:hAnsi="Palatino Linotype"/>
                <w:sz w:val="20"/>
                <w:szCs w:val="20"/>
                <w:vertAlign w:val="subscript"/>
                <w:lang w:val="en-US"/>
              </w:rPr>
              <w:t>6</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error term</w:t>
            </w:r>
          </w:p>
        </w:tc>
      </w:tr>
      <w:tr w:rsidR="001B4C0E" w:rsidRPr="001B4C0E" w:rsidTr="001B4C0E">
        <w:tc>
          <w:tcPr>
            <w:tcW w:w="909"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d,e</w:t>
            </w:r>
          </w:p>
        </w:tc>
        <w:tc>
          <w:tcPr>
            <w:tcW w:w="367" w:type="dxa"/>
            <w:hideMark/>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w:t>
            </w:r>
          </w:p>
        </w:tc>
        <w:tc>
          <w:tcPr>
            <w:tcW w:w="5069" w:type="dxa"/>
            <w:hideMark/>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Regression Coefficient</w:t>
            </w:r>
          </w:p>
          <w:p w:rsidR="001B4C0E" w:rsidRPr="001B4C0E" w:rsidRDefault="001B4C0E" w:rsidP="001B4C0E">
            <w:pPr>
              <w:spacing w:after="0" w:line="240" w:lineRule="auto"/>
              <w:rPr>
                <w:rFonts w:ascii="Palatino Linotype" w:hAnsi="Palatino Linotype"/>
                <w:sz w:val="20"/>
                <w:szCs w:val="20"/>
                <w:lang w:val="en-US"/>
              </w:rPr>
            </w:pPr>
          </w:p>
        </w:tc>
      </w:tr>
    </w:tbl>
    <w:p w:rsidR="001B4C0E" w:rsidRDefault="001B4C0E" w:rsidP="001B4C0E">
      <w:pPr>
        <w:spacing w:after="0" w:line="240" w:lineRule="auto"/>
        <w:ind w:left="720" w:firstLine="825"/>
        <w:jc w:val="both"/>
        <w:rPr>
          <w:rFonts w:ascii="Palatino Linotype" w:hAnsi="Palatino Linotype"/>
          <w:sz w:val="20"/>
          <w:szCs w:val="20"/>
          <w:lang w:val="en-US"/>
        </w:rPr>
      </w:pPr>
      <w:r w:rsidRPr="001B4C0E">
        <w:rPr>
          <w:rFonts w:ascii="Palatino Linotype" w:hAnsi="Palatino Linotype"/>
          <w:sz w:val="20"/>
          <w:szCs w:val="20"/>
          <w:lang w:val="en-US"/>
        </w:rPr>
        <w:t>The projection analysis is done by using historical simulation analysis (ex-post) and forecasting simulation analysis (ex-ante). The historical simulation analysis used data period 2006-2016. The forecasting simulation analysis used</w:t>
      </w:r>
      <w:r>
        <w:rPr>
          <w:rFonts w:ascii="Palatino Linotype" w:hAnsi="Palatino Linotype"/>
          <w:sz w:val="20"/>
          <w:szCs w:val="20"/>
          <w:lang w:val="en-US"/>
        </w:rPr>
        <w:t xml:space="preserve"> </w:t>
      </w:r>
      <w:r w:rsidRPr="001B4C0E">
        <w:rPr>
          <w:rFonts w:ascii="Palatino Linotype" w:hAnsi="Palatino Linotype"/>
          <w:sz w:val="20"/>
          <w:szCs w:val="20"/>
          <w:lang w:val="en-US"/>
        </w:rPr>
        <w:t>data period 2017 - 2024. Several policy alternatives and simulation changes of some external factors are used for the purpose of the analysis.</w:t>
      </w:r>
      <w:r>
        <w:rPr>
          <w:rFonts w:ascii="Palatino Linotype" w:hAnsi="Palatino Linotype"/>
          <w:sz w:val="20"/>
          <w:szCs w:val="20"/>
          <w:lang w:val="en-US"/>
        </w:rPr>
        <w:t xml:space="preserve"> </w:t>
      </w:r>
    </w:p>
    <w:p w:rsidR="001B4C0E" w:rsidRPr="001B4C0E" w:rsidRDefault="001B4C0E" w:rsidP="001B4C0E">
      <w:pPr>
        <w:spacing w:after="0" w:line="240" w:lineRule="auto"/>
        <w:ind w:left="720" w:firstLine="825"/>
        <w:jc w:val="both"/>
        <w:rPr>
          <w:rFonts w:ascii="Palatino Linotype" w:hAnsi="Palatino Linotype"/>
          <w:sz w:val="20"/>
          <w:szCs w:val="20"/>
          <w:lang w:val="en-US"/>
        </w:rPr>
      </w:pPr>
    </w:p>
    <w:p w:rsidR="001B4C0E" w:rsidRPr="001B4C0E" w:rsidRDefault="001B4C0E" w:rsidP="001B4C0E">
      <w:pPr>
        <w:pStyle w:val="Subtitle"/>
        <w:spacing w:line="240" w:lineRule="auto"/>
        <w:jc w:val="left"/>
        <w:rPr>
          <w:rFonts w:ascii="Palatino Linotype" w:hAnsi="Palatino Linotype"/>
          <w:sz w:val="20"/>
          <w:szCs w:val="20"/>
          <w:lang w:val="en-US"/>
        </w:rPr>
      </w:pPr>
      <w:r w:rsidRPr="001B4C0E">
        <w:rPr>
          <w:rFonts w:ascii="Palatino Linotype" w:hAnsi="Palatino Linotype"/>
          <w:sz w:val="20"/>
          <w:szCs w:val="20"/>
          <w:lang w:val="en-US"/>
        </w:rPr>
        <w:t>Results and Discussion</w:t>
      </w:r>
    </w:p>
    <w:p w:rsidR="001B4C0E" w:rsidRDefault="001B4C0E" w:rsidP="001B4C0E">
      <w:pPr>
        <w:pStyle w:val="BodyTextIndent"/>
        <w:spacing w:after="0" w:line="240" w:lineRule="auto"/>
        <w:ind w:left="0" w:firstLine="720"/>
        <w:jc w:val="both"/>
        <w:rPr>
          <w:rFonts w:ascii="Palatino Linotype" w:hAnsi="Palatino Linotype"/>
          <w:sz w:val="20"/>
          <w:szCs w:val="20"/>
          <w:lang w:val="en-US"/>
        </w:rPr>
      </w:pPr>
      <w:r w:rsidRPr="001B4C0E">
        <w:rPr>
          <w:rFonts w:ascii="Palatino Linotype" w:hAnsi="Palatino Linotype"/>
          <w:sz w:val="20"/>
          <w:szCs w:val="20"/>
          <w:lang w:val="en-US"/>
        </w:rPr>
        <w:t>Three stages of analysis have been developed to identify the competitive export commodities. The first stage identifying each export commodity, which has the greatest contribution value and positive trend in its development to total export value of Jambi Province. The initial prerequisite that must be met in the identification of export commodities for the purposes of time series analysis is the continuity of export data from the analyzed commodities. Consequently, the analyzed commodities must be continuously exported every year and recorded at the BPS (</w:t>
      </w:r>
      <w:r w:rsidRPr="001B4C0E">
        <w:rPr>
          <w:rFonts w:ascii="Palatino Linotype" w:hAnsi="Palatino Linotype"/>
          <w:i/>
          <w:sz w:val="20"/>
          <w:szCs w:val="20"/>
          <w:lang w:val="en-US"/>
        </w:rPr>
        <w:t>Central Bureau of Statistics</w:t>
      </w:r>
      <w:r w:rsidRPr="001B4C0E">
        <w:rPr>
          <w:rFonts w:ascii="Palatino Linotype" w:hAnsi="Palatino Linotype"/>
          <w:sz w:val="20"/>
          <w:szCs w:val="20"/>
          <w:lang w:val="en-US"/>
        </w:rPr>
        <w:t>) of Jambi Province through Deperindag</w:t>
      </w:r>
      <w:r>
        <w:rPr>
          <w:rFonts w:ascii="Palatino Linotype" w:hAnsi="Palatino Linotype"/>
          <w:sz w:val="20"/>
          <w:szCs w:val="20"/>
          <w:lang w:val="en-US"/>
        </w:rPr>
        <w:t xml:space="preserve"> </w:t>
      </w:r>
      <w:r w:rsidRPr="001B4C0E">
        <w:rPr>
          <w:rFonts w:ascii="Palatino Linotype" w:hAnsi="Palatino Linotype"/>
          <w:sz w:val="20"/>
          <w:szCs w:val="20"/>
          <w:lang w:val="en-US"/>
        </w:rPr>
        <w:t>(</w:t>
      </w:r>
      <w:r w:rsidRPr="001B4C0E">
        <w:rPr>
          <w:rFonts w:ascii="Palatino Linotype" w:hAnsi="Palatino Linotype"/>
          <w:i/>
          <w:sz w:val="20"/>
          <w:szCs w:val="20"/>
          <w:lang w:val="en-US"/>
        </w:rPr>
        <w:t>Department of Industry and Trade</w:t>
      </w:r>
      <w:r w:rsidRPr="001B4C0E">
        <w:rPr>
          <w:rFonts w:ascii="Palatino Linotype" w:hAnsi="Palatino Linotype"/>
          <w:sz w:val="20"/>
          <w:szCs w:val="20"/>
          <w:lang w:val="en-US"/>
        </w:rPr>
        <w:t>) of Jambi Province.</w:t>
      </w:r>
    </w:p>
    <w:p w:rsidR="001B4C0E" w:rsidRPr="001B4C0E" w:rsidRDefault="001B4C0E" w:rsidP="001B4C0E">
      <w:pPr>
        <w:pStyle w:val="BodyTextIndent"/>
        <w:spacing w:after="0" w:line="240" w:lineRule="auto"/>
        <w:ind w:left="0" w:firstLine="720"/>
        <w:jc w:val="both"/>
        <w:rPr>
          <w:rFonts w:ascii="Palatino Linotype" w:hAnsi="Palatino Linotype"/>
          <w:sz w:val="20"/>
          <w:szCs w:val="20"/>
          <w:lang w:val="en-US"/>
        </w:rPr>
      </w:pPr>
    </w:p>
    <w:p w:rsidR="001B4C0E" w:rsidRPr="001B4C0E" w:rsidRDefault="001B4C0E" w:rsidP="001B4C0E">
      <w:pPr>
        <w:pStyle w:val="BodyText2"/>
        <w:spacing w:after="0" w:line="240" w:lineRule="auto"/>
        <w:ind w:left="1260" w:hanging="1260"/>
        <w:jc w:val="center"/>
        <w:rPr>
          <w:rFonts w:ascii="Palatino Linotype" w:hAnsi="Palatino Linotype"/>
          <w:i/>
          <w:iCs/>
          <w:sz w:val="20"/>
          <w:szCs w:val="20"/>
          <w:lang w:val="en-US"/>
        </w:rPr>
      </w:pPr>
      <w:r w:rsidRPr="001B4C0E">
        <w:rPr>
          <w:rFonts w:ascii="Palatino Linotype" w:hAnsi="Palatino Linotype"/>
          <w:i/>
          <w:iCs/>
          <w:sz w:val="20"/>
          <w:szCs w:val="20"/>
          <w:lang w:val="en-US"/>
        </w:rPr>
        <w:t>Table 1.Average Contribution of Commodities towards Total Export - Time Series Analysis Results</w:t>
      </w:r>
    </w:p>
    <w:tbl>
      <w:tblPr>
        <w:tblW w:w="7940" w:type="dxa"/>
        <w:jc w:val="center"/>
        <w:tblInd w:w="10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2160"/>
        <w:gridCol w:w="2880"/>
        <w:gridCol w:w="720"/>
        <w:gridCol w:w="2180"/>
      </w:tblGrid>
      <w:tr w:rsidR="001B4C0E" w:rsidRPr="001B4C0E" w:rsidTr="001B4C0E">
        <w:trPr>
          <w:cantSplit/>
          <w:jc w:val="center"/>
        </w:trPr>
        <w:tc>
          <w:tcPr>
            <w:tcW w:w="2160" w:type="dxa"/>
            <w:tcBorders>
              <w:bottom w:val="single" w:sz="6" w:space="0" w:color="000000"/>
            </w:tcBorders>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Agro-industry Commodities</w:t>
            </w:r>
          </w:p>
        </w:tc>
        <w:tc>
          <w:tcPr>
            <w:tcW w:w="288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Average Contributiontowards Total Exp(%)</w:t>
            </w:r>
          </w:p>
        </w:tc>
        <w:tc>
          <w:tcPr>
            <w:tcW w:w="2900" w:type="dxa"/>
            <w:gridSpan w:val="2"/>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Time Series Analysis Results</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1. CPO</w:t>
            </w:r>
            <w:r w:rsidRPr="001B4C0E">
              <w:rPr>
                <w:rFonts w:ascii="Palatino Linotype" w:hAnsi="Palatino Linotype"/>
                <w:sz w:val="20"/>
                <w:szCs w:val="20"/>
                <w:vertAlign w:val="superscript"/>
                <w:lang w:val="en-US"/>
              </w:rPr>
              <w:t>a</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vertAlign w:val="superscript"/>
                <w:lang w:val="en-US"/>
              </w:rPr>
            </w:pPr>
            <w:r w:rsidRPr="001B4C0E">
              <w:rPr>
                <w:rFonts w:ascii="Palatino Linotype" w:hAnsi="Palatino Linotype"/>
                <w:sz w:val="20"/>
                <w:szCs w:val="20"/>
                <w:lang w:val="en-US"/>
              </w:rPr>
              <w:t>25.19</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 xml:space="preserve">1   </w:t>
            </w:r>
            <w:r w:rsidRPr="001B4C0E">
              <w:rPr>
                <w:rFonts w:ascii="Palatino Linotype" w:hAnsi="Palatino Linotype"/>
                <w:sz w:val="20"/>
                <w:szCs w:val="20"/>
                <w:lang w:val="en-US"/>
              </w:rPr>
              <w:t>=</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0.1990   + 0.0096t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2. Wood</w:t>
            </w:r>
            <w:r w:rsidRPr="001B4C0E">
              <w:rPr>
                <w:rFonts w:ascii="Palatino Linotype" w:hAnsi="Palatino Linotype"/>
                <w:sz w:val="20"/>
                <w:szCs w:val="20"/>
                <w:vertAlign w:val="superscript"/>
                <w:lang w:val="en-US"/>
              </w:rPr>
              <w:t>a</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8.52</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2</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 xml:space="preserve">0.0841   + 0.0002t </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3. Rubber</w:t>
            </w:r>
            <w:r w:rsidRPr="001B4C0E">
              <w:rPr>
                <w:rFonts w:ascii="Palatino Linotype" w:hAnsi="Palatino Linotype"/>
                <w:sz w:val="20"/>
                <w:szCs w:val="20"/>
                <w:vertAlign w:val="superscript"/>
                <w:lang w:val="en-US"/>
              </w:rPr>
              <w:t>a</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18.61</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3</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0.1590   + 0.0030t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4. Coffee</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0.08</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4</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0.0009    - 0.00001t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5. Shrimp</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0.58</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5</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0.0005    + 0.0010t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6. Fish</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0.13</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 xml:space="preserve">6   </w:t>
            </w:r>
            <w:r w:rsidRPr="001B4C0E">
              <w:rPr>
                <w:rFonts w:ascii="Palatino Linotype" w:hAnsi="Palatino Linotype"/>
                <w:sz w:val="20"/>
                <w:szCs w:val="20"/>
                <w:lang w:val="en-US"/>
              </w:rPr>
              <w:t>=</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-0.0003   + 0.0003t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7. Processed Food</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0.15</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7</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-0.00002 + 0.0003t</w:t>
            </w:r>
          </w:p>
        </w:tc>
      </w:tr>
      <w:tr w:rsidR="001B4C0E" w:rsidRPr="001B4C0E" w:rsidTr="001B4C0E">
        <w:trPr>
          <w:jc w:val="center"/>
        </w:trPr>
        <w:tc>
          <w:tcPr>
            <w:tcW w:w="21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8. Pulp</w:t>
            </w:r>
            <w:r w:rsidRPr="001B4C0E">
              <w:rPr>
                <w:rFonts w:ascii="Palatino Linotype" w:hAnsi="Palatino Linotype"/>
                <w:sz w:val="20"/>
                <w:szCs w:val="20"/>
                <w:vertAlign w:val="superscript"/>
                <w:lang w:val="en-US"/>
              </w:rPr>
              <w:t>a</w:t>
            </w:r>
          </w:p>
        </w:tc>
        <w:tc>
          <w:tcPr>
            <w:tcW w:w="2880" w:type="dxa"/>
          </w:tcPr>
          <w:p w:rsidR="001B4C0E" w:rsidRPr="001B4C0E" w:rsidRDefault="001B4C0E" w:rsidP="001B4C0E">
            <w:pPr>
              <w:spacing w:after="0" w:line="240" w:lineRule="auto"/>
              <w:ind w:right="972"/>
              <w:jc w:val="right"/>
              <w:rPr>
                <w:rFonts w:ascii="Palatino Linotype" w:hAnsi="Palatino Linotype"/>
                <w:sz w:val="20"/>
                <w:szCs w:val="20"/>
                <w:lang w:val="en-US"/>
              </w:rPr>
            </w:pPr>
            <w:r w:rsidRPr="001B4C0E">
              <w:rPr>
                <w:rFonts w:ascii="Palatino Linotype" w:hAnsi="Palatino Linotype"/>
                <w:sz w:val="20"/>
                <w:szCs w:val="20"/>
                <w:lang w:val="en-US"/>
              </w:rPr>
              <w:t>12.65</w:t>
            </w:r>
          </w:p>
        </w:tc>
        <w:tc>
          <w:tcPr>
            <w:tcW w:w="720" w:type="dxa"/>
          </w:tcPr>
          <w:p w:rsidR="001B4C0E" w:rsidRPr="001B4C0E" w:rsidRDefault="001B4C0E" w:rsidP="001B4C0E">
            <w:pPr>
              <w:spacing w:after="0" w:line="240" w:lineRule="auto"/>
              <w:jc w:val="right"/>
              <w:rPr>
                <w:rFonts w:ascii="Palatino Linotype" w:hAnsi="Palatino Linotype"/>
                <w:sz w:val="20"/>
                <w:szCs w:val="20"/>
                <w:lang w:val="en-US"/>
              </w:rPr>
            </w:pPr>
            <w:r w:rsidRPr="001B4C0E">
              <w:rPr>
                <w:rFonts w:ascii="Palatino Linotype" w:hAnsi="Palatino Linotype"/>
                <w:sz w:val="20"/>
                <w:szCs w:val="20"/>
                <w:lang w:val="en-US"/>
              </w:rPr>
              <w:t>V</w:t>
            </w:r>
            <w:r w:rsidRPr="001B4C0E">
              <w:rPr>
                <w:rFonts w:ascii="Palatino Linotype" w:hAnsi="Palatino Linotype"/>
                <w:sz w:val="20"/>
                <w:szCs w:val="20"/>
                <w:vertAlign w:val="subscript"/>
                <w:lang w:val="en-US"/>
              </w:rPr>
              <w:t>8</w:t>
            </w:r>
            <w:r w:rsidRPr="001B4C0E">
              <w:rPr>
                <w:rFonts w:ascii="Palatino Linotype" w:hAnsi="Palatino Linotype"/>
                <w:sz w:val="20"/>
                <w:szCs w:val="20"/>
                <w:lang w:val="en-US"/>
              </w:rPr>
              <w:t xml:space="preserve">  =</w:t>
            </w:r>
          </w:p>
        </w:tc>
        <w:tc>
          <w:tcPr>
            <w:tcW w:w="21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-0.0247   + 0.0275t</w:t>
            </w:r>
          </w:p>
        </w:tc>
      </w:tr>
    </w:tbl>
    <w:p w:rsidR="001B4C0E" w:rsidRDefault="001B4C0E" w:rsidP="001B4C0E">
      <w:pPr>
        <w:pStyle w:val="BodyText"/>
        <w:spacing w:after="0" w:line="240" w:lineRule="auto"/>
        <w:rPr>
          <w:rFonts w:ascii="Palatino Linotype" w:hAnsi="Palatino Linotype"/>
          <w:bCs/>
          <w:sz w:val="20"/>
          <w:szCs w:val="20"/>
        </w:rPr>
      </w:pPr>
      <w:r w:rsidRPr="001B4C0E">
        <w:rPr>
          <w:rFonts w:ascii="Palatino Linotype" w:hAnsi="Palatino Linotype"/>
          <w:bCs/>
          <w:sz w:val="20"/>
          <w:szCs w:val="20"/>
        </w:rPr>
        <w:t>Source:</w:t>
      </w:r>
      <w:r w:rsidRPr="001B4C0E">
        <w:rPr>
          <w:rFonts w:ascii="Palatino Linotype" w:hAnsi="Palatino Linotype"/>
          <w:sz w:val="20"/>
          <w:szCs w:val="20"/>
        </w:rPr>
        <w:t>BPS (</w:t>
      </w:r>
      <w:r w:rsidRPr="001B4C0E">
        <w:rPr>
          <w:rFonts w:ascii="Palatino Linotype" w:hAnsi="Palatino Linotype"/>
          <w:i/>
          <w:sz w:val="20"/>
          <w:szCs w:val="20"/>
        </w:rPr>
        <w:t>Central Bureau of Statistics</w:t>
      </w:r>
      <w:r w:rsidRPr="001B4C0E">
        <w:rPr>
          <w:rFonts w:ascii="Palatino Linotype" w:hAnsi="Palatino Linotype"/>
          <w:sz w:val="20"/>
          <w:szCs w:val="20"/>
        </w:rPr>
        <w:t xml:space="preserve">) of </w:t>
      </w:r>
      <w:r w:rsidRPr="001B4C0E">
        <w:rPr>
          <w:rFonts w:ascii="Palatino Linotype" w:hAnsi="Palatino Linotype"/>
          <w:bCs/>
          <w:sz w:val="20"/>
          <w:szCs w:val="20"/>
        </w:rPr>
        <w:t>Jambi Province, 2007-2017 (Processed Data)</w:t>
      </w:r>
    </w:p>
    <w:p w:rsidR="001B4C0E" w:rsidRPr="001B4C0E" w:rsidRDefault="001B4C0E" w:rsidP="001B4C0E">
      <w:pPr>
        <w:pStyle w:val="BodyText"/>
        <w:spacing w:after="0" w:line="240" w:lineRule="auto"/>
        <w:rPr>
          <w:rFonts w:ascii="Palatino Linotype" w:hAnsi="Palatino Linotype"/>
          <w:bCs/>
          <w:sz w:val="20"/>
          <w:szCs w:val="20"/>
        </w:rPr>
      </w:pPr>
    </w:p>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NB : a = Selected Export Commoditiesby Stage 1</w:t>
      </w:r>
    </w:p>
    <w:p w:rsidR="001B4C0E" w:rsidRPr="001B4C0E" w:rsidRDefault="001B4C0E" w:rsidP="001B4C0E">
      <w:pPr>
        <w:pStyle w:val="BodyText"/>
        <w:spacing w:after="0" w:line="240" w:lineRule="auto"/>
        <w:jc w:val="both"/>
        <w:rPr>
          <w:rFonts w:ascii="Palatino Linotype" w:hAnsi="Palatino Linotype"/>
          <w:b/>
          <w:sz w:val="20"/>
          <w:szCs w:val="20"/>
        </w:rPr>
      </w:pPr>
      <w:r w:rsidRPr="001B4C0E">
        <w:rPr>
          <w:rFonts w:ascii="Palatino Linotype" w:hAnsi="Palatino Linotype"/>
          <w:sz w:val="20"/>
          <w:szCs w:val="20"/>
        </w:rPr>
        <w:t xml:space="preserve">Based on data presentation in Table 1 above, there are four commodities with average value of contribution to total export value exceeding 2.22% per year. The commodities are; CPO (25.19%), </w:t>
      </w:r>
      <w:r w:rsidRPr="001B4C0E">
        <w:rPr>
          <w:rFonts w:ascii="Palatino Linotype" w:hAnsi="Palatino Linotype"/>
          <w:sz w:val="20"/>
          <w:szCs w:val="20"/>
        </w:rPr>
        <w:lastRenderedPageBreak/>
        <w:t>Rubber (18.61%), Paper / Pulp (12.65%) and Wood (8.52%). The four export commodities are the leading commodities of Jambi Province.</w:t>
      </w:r>
    </w:p>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Based on the results of analysis in the first stage,</w:t>
      </w:r>
      <w:r>
        <w:rPr>
          <w:rFonts w:ascii="Palatino Linotype" w:hAnsi="Palatino Linotype"/>
          <w:sz w:val="20"/>
          <w:szCs w:val="20"/>
          <w:lang w:val="en-US"/>
        </w:rPr>
        <w:t xml:space="preserve"> </w:t>
      </w:r>
      <w:r w:rsidRPr="001B4C0E">
        <w:rPr>
          <w:rFonts w:ascii="Palatino Linotype" w:hAnsi="Palatino Linotype"/>
          <w:sz w:val="20"/>
          <w:szCs w:val="20"/>
          <w:lang w:val="en-US"/>
        </w:rPr>
        <w:t xml:space="preserve">further analysis is done by identifying the level of production stability. The identification of the production stability level of export commodities is done by using </w:t>
      </w:r>
      <w:r w:rsidRPr="001B4C0E">
        <w:rPr>
          <w:rFonts w:ascii="Palatino Linotype" w:hAnsi="Palatino Linotype"/>
          <w:i/>
          <w:sz w:val="20"/>
          <w:szCs w:val="20"/>
          <w:lang w:val="en-US"/>
        </w:rPr>
        <w:t>Indexes of Production Instability</w:t>
      </w:r>
      <w:r w:rsidRPr="001B4C0E">
        <w:rPr>
          <w:rFonts w:ascii="Palatino Linotype" w:hAnsi="Palatino Linotype"/>
          <w:sz w:val="20"/>
          <w:szCs w:val="20"/>
          <w:lang w:val="en-US"/>
        </w:rPr>
        <w:t xml:space="preserve"> for each commodity. Table 2 presents the result of stability index for the top 4 contributors of export commodities in the first stage as follow:</w:t>
      </w:r>
    </w:p>
    <w:p w:rsidR="001B4C0E" w:rsidRDefault="001B4C0E" w:rsidP="001B4C0E">
      <w:pPr>
        <w:pStyle w:val="Heading5"/>
        <w:spacing w:before="0" w:line="240" w:lineRule="auto"/>
        <w:rPr>
          <w:rFonts w:ascii="Palatino Linotype" w:hAnsi="Palatino Linotype"/>
          <w:bCs/>
          <w:color w:val="auto"/>
          <w:sz w:val="20"/>
          <w:szCs w:val="20"/>
          <w:lang w:val="en-US"/>
        </w:rPr>
      </w:pPr>
    </w:p>
    <w:p w:rsidR="001B4C0E" w:rsidRPr="001B4C0E" w:rsidRDefault="001B4C0E" w:rsidP="001B4C0E">
      <w:pPr>
        <w:pStyle w:val="Heading5"/>
        <w:spacing w:before="0" w:line="240" w:lineRule="auto"/>
        <w:jc w:val="center"/>
        <w:rPr>
          <w:rFonts w:ascii="Palatino Linotype" w:hAnsi="Palatino Linotype"/>
          <w:bCs/>
          <w:color w:val="auto"/>
          <w:sz w:val="20"/>
          <w:szCs w:val="20"/>
          <w:lang w:val="en-US"/>
        </w:rPr>
      </w:pPr>
      <w:r w:rsidRPr="001B4C0E">
        <w:rPr>
          <w:rFonts w:ascii="Palatino Linotype" w:hAnsi="Palatino Linotype"/>
          <w:bCs/>
          <w:color w:val="auto"/>
          <w:sz w:val="20"/>
          <w:szCs w:val="20"/>
          <w:lang w:val="en-US"/>
        </w:rPr>
        <w:t>Table2. Analysis Result of Production Instability Index</w:t>
      </w:r>
    </w:p>
    <w:tbl>
      <w:tblPr>
        <w:tblW w:w="0" w:type="auto"/>
        <w:jc w:val="center"/>
        <w:tblInd w:w="10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3960"/>
        <w:gridCol w:w="3960"/>
      </w:tblGrid>
      <w:tr w:rsidR="001B4C0E" w:rsidRPr="001B4C0E" w:rsidTr="001B4C0E">
        <w:trPr>
          <w:trHeight w:val="113"/>
          <w:jc w:val="center"/>
        </w:trPr>
        <w:tc>
          <w:tcPr>
            <w:tcW w:w="3960" w:type="dxa"/>
            <w:tcBorders>
              <w:bottom w:val="single" w:sz="6" w:space="0" w:color="000000"/>
            </w:tcBorders>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Agro-industry Commodities</w:t>
            </w:r>
          </w:p>
        </w:tc>
        <w:tc>
          <w:tcPr>
            <w:tcW w:w="396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Index of Instability</w:t>
            </w:r>
          </w:p>
        </w:tc>
      </w:tr>
      <w:tr w:rsidR="001B4C0E" w:rsidRPr="001B4C0E" w:rsidTr="001B4C0E">
        <w:trPr>
          <w:cantSplit/>
          <w:trHeight w:val="20"/>
          <w:jc w:val="center"/>
        </w:trPr>
        <w:tc>
          <w:tcPr>
            <w:tcW w:w="39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1. CPO</w:t>
            </w:r>
            <w:r w:rsidRPr="001B4C0E">
              <w:rPr>
                <w:rFonts w:ascii="Palatino Linotype" w:hAnsi="Palatino Linotype"/>
                <w:sz w:val="20"/>
                <w:szCs w:val="20"/>
                <w:vertAlign w:val="superscript"/>
                <w:lang w:val="en-US"/>
              </w:rPr>
              <w:t>b</w:t>
            </w:r>
          </w:p>
        </w:tc>
        <w:tc>
          <w:tcPr>
            <w:tcW w:w="3960" w:type="dxa"/>
          </w:tcPr>
          <w:p w:rsidR="001B4C0E" w:rsidRPr="001B4C0E" w:rsidRDefault="001B4C0E" w:rsidP="001B4C0E">
            <w:pPr>
              <w:spacing w:after="0" w:line="240" w:lineRule="auto"/>
              <w:ind w:right="522"/>
              <w:jc w:val="center"/>
              <w:rPr>
                <w:rFonts w:ascii="Palatino Linotype" w:hAnsi="Palatino Linotype"/>
                <w:sz w:val="20"/>
                <w:szCs w:val="20"/>
                <w:vertAlign w:val="superscript"/>
                <w:lang w:val="en-US"/>
              </w:rPr>
            </w:pPr>
            <w:r w:rsidRPr="001B4C0E">
              <w:rPr>
                <w:rFonts w:ascii="Palatino Linotype" w:hAnsi="Palatino Linotype"/>
                <w:sz w:val="20"/>
                <w:szCs w:val="20"/>
                <w:lang w:val="en-US"/>
              </w:rPr>
              <w:t>0.9778</w:t>
            </w:r>
          </w:p>
        </w:tc>
      </w:tr>
      <w:tr w:rsidR="001B4C0E" w:rsidRPr="001B4C0E" w:rsidTr="001B4C0E">
        <w:trPr>
          <w:jc w:val="center"/>
        </w:trPr>
        <w:tc>
          <w:tcPr>
            <w:tcW w:w="39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2. Wood</w:t>
            </w:r>
            <w:r w:rsidRPr="001B4C0E">
              <w:rPr>
                <w:rFonts w:ascii="Palatino Linotype" w:hAnsi="Palatino Linotype"/>
                <w:sz w:val="20"/>
                <w:szCs w:val="20"/>
                <w:vertAlign w:val="superscript"/>
                <w:lang w:val="en-US"/>
              </w:rPr>
              <w:t>b</w:t>
            </w:r>
          </w:p>
        </w:tc>
        <w:tc>
          <w:tcPr>
            <w:tcW w:w="3960" w:type="dxa"/>
          </w:tcPr>
          <w:p w:rsidR="001B4C0E" w:rsidRPr="001B4C0E" w:rsidRDefault="001B4C0E" w:rsidP="001B4C0E">
            <w:pPr>
              <w:spacing w:after="0" w:line="240" w:lineRule="auto"/>
              <w:ind w:right="522"/>
              <w:jc w:val="center"/>
              <w:rPr>
                <w:rFonts w:ascii="Palatino Linotype" w:hAnsi="Palatino Linotype"/>
                <w:sz w:val="20"/>
                <w:szCs w:val="20"/>
                <w:lang w:val="en-US"/>
              </w:rPr>
            </w:pPr>
            <w:r w:rsidRPr="001B4C0E">
              <w:rPr>
                <w:rFonts w:ascii="Palatino Linotype" w:hAnsi="Palatino Linotype"/>
                <w:sz w:val="20"/>
                <w:szCs w:val="20"/>
                <w:lang w:val="en-US"/>
              </w:rPr>
              <w:t>0.1527</w:t>
            </w:r>
          </w:p>
        </w:tc>
      </w:tr>
      <w:tr w:rsidR="001B4C0E" w:rsidRPr="001B4C0E" w:rsidTr="001B4C0E">
        <w:trPr>
          <w:jc w:val="center"/>
        </w:trPr>
        <w:tc>
          <w:tcPr>
            <w:tcW w:w="3960" w:type="dxa"/>
          </w:tcPr>
          <w:p w:rsidR="001B4C0E" w:rsidRPr="001B4C0E" w:rsidRDefault="001B4C0E" w:rsidP="001B4C0E">
            <w:pPr>
              <w:spacing w:after="0" w:line="240" w:lineRule="auto"/>
              <w:jc w:val="both"/>
              <w:rPr>
                <w:rFonts w:ascii="Palatino Linotype" w:hAnsi="Palatino Linotype"/>
                <w:sz w:val="20"/>
                <w:szCs w:val="20"/>
                <w:vertAlign w:val="superscript"/>
                <w:lang w:val="en-US"/>
              </w:rPr>
            </w:pPr>
            <w:r w:rsidRPr="001B4C0E">
              <w:rPr>
                <w:rFonts w:ascii="Palatino Linotype" w:hAnsi="Palatino Linotype"/>
                <w:sz w:val="20"/>
                <w:szCs w:val="20"/>
                <w:lang w:val="en-US"/>
              </w:rPr>
              <w:t>3. Rubber</w:t>
            </w:r>
            <w:r w:rsidRPr="001B4C0E">
              <w:rPr>
                <w:rFonts w:ascii="Palatino Linotype" w:hAnsi="Palatino Linotype"/>
                <w:sz w:val="20"/>
                <w:szCs w:val="20"/>
                <w:vertAlign w:val="superscript"/>
                <w:lang w:val="en-US"/>
              </w:rPr>
              <w:t>b</w:t>
            </w:r>
          </w:p>
        </w:tc>
        <w:tc>
          <w:tcPr>
            <w:tcW w:w="3960" w:type="dxa"/>
          </w:tcPr>
          <w:p w:rsidR="001B4C0E" w:rsidRPr="001B4C0E" w:rsidRDefault="001B4C0E" w:rsidP="001B4C0E">
            <w:pPr>
              <w:spacing w:after="0" w:line="240" w:lineRule="auto"/>
              <w:ind w:right="522"/>
              <w:jc w:val="center"/>
              <w:rPr>
                <w:rFonts w:ascii="Palatino Linotype" w:hAnsi="Palatino Linotype"/>
                <w:sz w:val="20"/>
                <w:szCs w:val="20"/>
                <w:lang w:val="en-US"/>
              </w:rPr>
            </w:pPr>
            <w:r w:rsidRPr="001B4C0E">
              <w:rPr>
                <w:rFonts w:ascii="Palatino Linotype" w:hAnsi="Palatino Linotype"/>
                <w:sz w:val="20"/>
                <w:szCs w:val="20"/>
                <w:lang w:val="en-US"/>
              </w:rPr>
              <w:t>0.6706</w:t>
            </w:r>
          </w:p>
        </w:tc>
      </w:tr>
      <w:tr w:rsidR="001B4C0E" w:rsidRPr="001B4C0E" w:rsidTr="001B4C0E">
        <w:trPr>
          <w:jc w:val="center"/>
        </w:trPr>
        <w:tc>
          <w:tcPr>
            <w:tcW w:w="396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4. Paper/Pulp</w:t>
            </w:r>
          </w:p>
        </w:tc>
        <w:tc>
          <w:tcPr>
            <w:tcW w:w="3960" w:type="dxa"/>
          </w:tcPr>
          <w:p w:rsidR="001B4C0E" w:rsidRPr="001B4C0E" w:rsidRDefault="001B4C0E" w:rsidP="001B4C0E">
            <w:pPr>
              <w:spacing w:after="0" w:line="240" w:lineRule="auto"/>
              <w:ind w:right="522"/>
              <w:jc w:val="center"/>
              <w:rPr>
                <w:rFonts w:ascii="Palatino Linotype" w:hAnsi="Palatino Linotype"/>
                <w:sz w:val="20"/>
                <w:szCs w:val="20"/>
                <w:lang w:val="en-US"/>
              </w:rPr>
            </w:pPr>
            <w:r w:rsidRPr="001B4C0E">
              <w:rPr>
                <w:rFonts w:ascii="Palatino Linotype" w:hAnsi="Palatino Linotype"/>
                <w:sz w:val="20"/>
                <w:szCs w:val="20"/>
                <w:lang w:val="en-US"/>
              </w:rPr>
              <w:t>16.3750</w:t>
            </w:r>
          </w:p>
        </w:tc>
      </w:tr>
    </w:tbl>
    <w:p w:rsidR="001B4C0E" w:rsidRPr="001B4C0E" w:rsidRDefault="001B4C0E" w:rsidP="001B4C0E">
      <w:pPr>
        <w:pStyle w:val="BodyText"/>
        <w:spacing w:after="0" w:line="240" w:lineRule="auto"/>
        <w:rPr>
          <w:rFonts w:ascii="Palatino Linotype" w:hAnsi="Palatino Linotype"/>
          <w:bCs/>
          <w:sz w:val="20"/>
          <w:szCs w:val="20"/>
        </w:rPr>
      </w:pPr>
      <w:r w:rsidRPr="001B4C0E">
        <w:rPr>
          <w:rFonts w:ascii="Palatino Linotype" w:hAnsi="Palatino Linotype"/>
          <w:bCs/>
          <w:sz w:val="20"/>
          <w:szCs w:val="20"/>
        </w:rPr>
        <w:t>Source:</w:t>
      </w:r>
      <w:r>
        <w:rPr>
          <w:rFonts w:ascii="Palatino Linotype" w:hAnsi="Palatino Linotype"/>
          <w:bCs/>
          <w:sz w:val="20"/>
          <w:szCs w:val="20"/>
        </w:rPr>
        <w:t xml:space="preserve"> </w:t>
      </w:r>
      <w:r w:rsidRPr="001B4C0E">
        <w:rPr>
          <w:rFonts w:ascii="Palatino Linotype" w:hAnsi="Palatino Linotype"/>
          <w:sz w:val="20"/>
          <w:szCs w:val="20"/>
        </w:rPr>
        <w:t>BPS (</w:t>
      </w:r>
      <w:r w:rsidRPr="001B4C0E">
        <w:rPr>
          <w:rFonts w:ascii="Palatino Linotype" w:hAnsi="Palatino Linotype"/>
          <w:i/>
          <w:sz w:val="20"/>
          <w:szCs w:val="20"/>
        </w:rPr>
        <w:t>Central Bureau of Statistics</w:t>
      </w:r>
      <w:r w:rsidRPr="001B4C0E">
        <w:rPr>
          <w:rFonts w:ascii="Palatino Linotype" w:hAnsi="Palatino Linotype"/>
          <w:sz w:val="20"/>
          <w:szCs w:val="20"/>
        </w:rPr>
        <w:t xml:space="preserve">) of </w:t>
      </w:r>
      <w:r w:rsidRPr="001B4C0E">
        <w:rPr>
          <w:rFonts w:ascii="Palatino Linotype" w:hAnsi="Palatino Linotype"/>
          <w:bCs/>
          <w:sz w:val="20"/>
          <w:szCs w:val="20"/>
        </w:rPr>
        <w:t>Jambi Province, 2007-2017 (Processed Data)</w:t>
      </w:r>
    </w:p>
    <w:p w:rsid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NB         : b = Selected Export Commoditiesby Stage 2</w:t>
      </w:r>
    </w:p>
    <w:p w:rsidR="001B4C0E" w:rsidRPr="001B4C0E" w:rsidRDefault="001B4C0E" w:rsidP="001B4C0E">
      <w:pPr>
        <w:spacing w:after="0" w:line="240" w:lineRule="auto"/>
        <w:jc w:val="both"/>
        <w:rPr>
          <w:rFonts w:ascii="Palatino Linotype" w:hAnsi="Palatino Linotype"/>
          <w:sz w:val="20"/>
          <w:szCs w:val="20"/>
          <w:lang w:val="en-US"/>
        </w:rPr>
      </w:pPr>
    </w:p>
    <w:p w:rsidR="001B4C0E" w:rsidRPr="001B4C0E" w:rsidRDefault="001B4C0E" w:rsidP="001B4C0E">
      <w:pPr>
        <w:spacing w:after="0" w:line="240" w:lineRule="auto"/>
        <w:ind w:firstLine="720"/>
        <w:jc w:val="both"/>
        <w:rPr>
          <w:rFonts w:ascii="Palatino Linotype" w:hAnsi="Palatino Linotype"/>
          <w:bCs/>
          <w:sz w:val="20"/>
          <w:szCs w:val="20"/>
          <w:lang w:val="en-US"/>
        </w:rPr>
      </w:pPr>
      <w:r w:rsidRPr="001B4C0E">
        <w:rPr>
          <w:rFonts w:ascii="Palatino Linotype" w:hAnsi="Palatino Linotype"/>
          <w:bCs/>
          <w:sz w:val="20"/>
          <w:szCs w:val="20"/>
          <w:lang w:val="en-US"/>
        </w:rPr>
        <w:t>Table 2 presentsthe 3 commodities with a production stability index &lt;1 (close to 0), which means that the commodity has a stability level in production, they are; CPO (0.9778), Wood (0,1527) and Rubber (0,6706).</w:t>
      </w:r>
    </w:p>
    <w:p w:rsidR="001B4C0E" w:rsidRPr="001B4C0E" w:rsidRDefault="001B4C0E" w:rsidP="001B4C0E">
      <w:pPr>
        <w:pStyle w:val="BodyText2"/>
        <w:tabs>
          <w:tab w:val="left" w:pos="180"/>
        </w:tabs>
        <w:spacing w:after="0" w:line="240" w:lineRule="auto"/>
        <w:rPr>
          <w:rFonts w:ascii="Palatino Linotype" w:hAnsi="Palatino Linotype"/>
          <w:sz w:val="20"/>
          <w:szCs w:val="20"/>
          <w:lang w:val="en-US"/>
        </w:rPr>
      </w:pPr>
      <w:r w:rsidRPr="001B4C0E">
        <w:rPr>
          <w:rFonts w:ascii="Palatino Linotype" w:hAnsi="Palatino Linotype"/>
          <w:sz w:val="20"/>
          <w:szCs w:val="20"/>
          <w:lang w:val="en-US"/>
        </w:rPr>
        <w:tab/>
      </w:r>
      <w:r w:rsidRPr="001B4C0E">
        <w:rPr>
          <w:rFonts w:ascii="Palatino Linotype" w:hAnsi="Palatino Linotype"/>
          <w:sz w:val="20"/>
          <w:szCs w:val="20"/>
          <w:lang w:val="en-US"/>
        </w:rPr>
        <w:tab/>
        <w:t>The analysis on export commoditiesthrough</w:t>
      </w:r>
      <w:r w:rsidRPr="001B4C0E">
        <w:rPr>
          <w:rFonts w:ascii="Palatino Linotype" w:hAnsi="Palatino Linotype"/>
          <w:i/>
          <w:sz w:val="20"/>
          <w:szCs w:val="20"/>
          <w:lang w:val="en-US"/>
        </w:rPr>
        <w:t>Revealed Comparative Advantage</w:t>
      </w:r>
      <w:r w:rsidRPr="001B4C0E">
        <w:rPr>
          <w:rFonts w:ascii="Palatino Linotype" w:hAnsi="Palatino Linotype"/>
          <w:sz w:val="20"/>
          <w:szCs w:val="20"/>
          <w:lang w:val="en-US"/>
        </w:rPr>
        <w:t xml:space="preserve"> analysis model presented an RCA index for each of the selected export commodities in Stage 2. As presented in Table 3, the results of the average RCA index analysis for the analysis data period of 2007-2017, as presented below:</w:t>
      </w:r>
    </w:p>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b/>
          <w:sz w:val="20"/>
          <w:szCs w:val="20"/>
          <w:lang w:val="en-US"/>
        </w:rPr>
        <w:t xml:space="preserve">Table3. </w:t>
      </w:r>
      <w:r w:rsidRPr="001B4C0E">
        <w:rPr>
          <w:rFonts w:ascii="Palatino Linotype" w:hAnsi="Palatino Linotype"/>
          <w:bCs/>
          <w:sz w:val="20"/>
          <w:szCs w:val="20"/>
          <w:lang w:val="en-US"/>
        </w:rPr>
        <w:t>Analysis Result of</w:t>
      </w:r>
      <w:r w:rsidRPr="001B4C0E">
        <w:rPr>
          <w:rFonts w:ascii="Palatino Linotype" w:hAnsi="Palatino Linotype"/>
          <w:b/>
          <w:sz w:val="20"/>
          <w:szCs w:val="20"/>
          <w:lang w:val="en-US"/>
        </w:rPr>
        <w:t>Revealed Comparative Advantage</w:t>
      </w:r>
    </w:p>
    <w:tbl>
      <w:tblPr>
        <w:tblW w:w="0" w:type="auto"/>
        <w:jc w:val="center"/>
        <w:tblInd w:w="10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540"/>
        <w:gridCol w:w="4762"/>
        <w:gridCol w:w="2618"/>
      </w:tblGrid>
      <w:tr w:rsidR="001B4C0E" w:rsidRPr="001B4C0E" w:rsidTr="001B4C0E">
        <w:trPr>
          <w:jc w:val="center"/>
        </w:trPr>
        <w:tc>
          <w:tcPr>
            <w:tcW w:w="54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No</w:t>
            </w:r>
          </w:p>
        </w:tc>
        <w:tc>
          <w:tcPr>
            <w:tcW w:w="4762" w:type="dxa"/>
            <w:tcBorders>
              <w:bottom w:val="single" w:sz="6" w:space="0" w:color="000000"/>
            </w:tcBorders>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Agro-industry Products</w:t>
            </w:r>
          </w:p>
        </w:tc>
        <w:tc>
          <w:tcPr>
            <w:tcW w:w="2618"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RCA Index</w:t>
            </w:r>
          </w:p>
        </w:tc>
      </w:tr>
      <w:tr w:rsidR="001B4C0E" w:rsidRPr="001B4C0E" w:rsidTr="001B4C0E">
        <w:trPr>
          <w:jc w:val="center"/>
        </w:trPr>
        <w:tc>
          <w:tcPr>
            <w:tcW w:w="540" w:type="dxa"/>
            <w:tcBorders>
              <w:top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p>
        </w:tc>
        <w:tc>
          <w:tcPr>
            <w:tcW w:w="4762" w:type="dxa"/>
            <w:tcBorders>
              <w:top w:val="single" w:sz="6" w:space="0" w:color="000000"/>
            </w:tcBorders>
          </w:tcPr>
          <w:p w:rsidR="001B4C0E" w:rsidRPr="001B4C0E" w:rsidRDefault="001B4C0E" w:rsidP="001B4C0E">
            <w:pPr>
              <w:spacing w:after="0" w:line="240" w:lineRule="auto"/>
              <w:rPr>
                <w:rFonts w:ascii="Palatino Linotype" w:hAnsi="Palatino Linotype"/>
                <w:sz w:val="20"/>
                <w:szCs w:val="20"/>
                <w:lang w:val="en-US"/>
              </w:rPr>
            </w:pPr>
          </w:p>
        </w:tc>
        <w:tc>
          <w:tcPr>
            <w:tcW w:w="2618" w:type="dxa"/>
            <w:tcBorders>
              <w:top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p>
        </w:tc>
      </w:tr>
      <w:tr w:rsidR="001B4C0E" w:rsidRPr="001B4C0E" w:rsidTr="001B4C0E">
        <w:trPr>
          <w:jc w:val="center"/>
        </w:trPr>
        <w:tc>
          <w:tcPr>
            <w:tcW w:w="54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1</w:t>
            </w:r>
          </w:p>
        </w:tc>
        <w:tc>
          <w:tcPr>
            <w:tcW w:w="4762" w:type="dxa"/>
          </w:tcPr>
          <w:p w:rsidR="001B4C0E" w:rsidRPr="001B4C0E" w:rsidRDefault="001B4C0E" w:rsidP="001B4C0E">
            <w:pPr>
              <w:spacing w:after="0" w:line="240" w:lineRule="auto"/>
              <w:ind w:left="72"/>
              <w:jc w:val="both"/>
              <w:rPr>
                <w:rFonts w:ascii="Palatino Linotype" w:hAnsi="Palatino Linotype"/>
                <w:sz w:val="20"/>
                <w:szCs w:val="20"/>
                <w:vertAlign w:val="superscript"/>
                <w:lang w:val="en-US"/>
              </w:rPr>
            </w:pPr>
            <w:r w:rsidRPr="001B4C0E">
              <w:rPr>
                <w:rFonts w:ascii="Palatino Linotype" w:hAnsi="Palatino Linotype"/>
                <w:sz w:val="20"/>
                <w:szCs w:val="20"/>
                <w:lang w:val="en-US"/>
              </w:rPr>
              <w:t>CPO</w:t>
            </w:r>
            <w:r w:rsidRPr="001B4C0E">
              <w:rPr>
                <w:rFonts w:ascii="Palatino Linotype" w:hAnsi="Palatino Linotype"/>
                <w:sz w:val="20"/>
                <w:szCs w:val="20"/>
                <w:vertAlign w:val="superscript"/>
                <w:lang w:val="en-US"/>
              </w:rPr>
              <w:t>c</w:t>
            </w:r>
          </w:p>
        </w:tc>
        <w:tc>
          <w:tcPr>
            <w:tcW w:w="2618" w:type="dxa"/>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9.0450</w:t>
            </w:r>
          </w:p>
        </w:tc>
      </w:tr>
      <w:tr w:rsidR="001B4C0E" w:rsidRPr="001B4C0E" w:rsidTr="001B4C0E">
        <w:trPr>
          <w:jc w:val="center"/>
        </w:trPr>
        <w:tc>
          <w:tcPr>
            <w:tcW w:w="54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2</w:t>
            </w:r>
          </w:p>
        </w:tc>
        <w:tc>
          <w:tcPr>
            <w:tcW w:w="4762" w:type="dxa"/>
          </w:tcPr>
          <w:p w:rsidR="001B4C0E" w:rsidRPr="001B4C0E" w:rsidRDefault="001B4C0E" w:rsidP="001B4C0E">
            <w:pPr>
              <w:spacing w:after="0" w:line="240" w:lineRule="auto"/>
              <w:ind w:left="72"/>
              <w:jc w:val="both"/>
              <w:rPr>
                <w:rFonts w:ascii="Palatino Linotype" w:hAnsi="Palatino Linotype"/>
                <w:sz w:val="20"/>
                <w:szCs w:val="20"/>
                <w:vertAlign w:val="superscript"/>
                <w:lang w:val="en-US"/>
              </w:rPr>
            </w:pPr>
            <w:r w:rsidRPr="001B4C0E">
              <w:rPr>
                <w:rFonts w:ascii="Palatino Linotype" w:hAnsi="Palatino Linotype"/>
                <w:sz w:val="20"/>
                <w:szCs w:val="20"/>
                <w:lang w:val="en-US"/>
              </w:rPr>
              <w:t>Wood</w:t>
            </w:r>
          </w:p>
        </w:tc>
        <w:tc>
          <w:tcPr>
            <w:tcW w:w="2618" w:type="dxa"/>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0.7363</w:t>
            </w:r>
          </w:p>
        </w:tc>
      </w:tr>
      <w:tr w:rsidR="001B4C0E" w:rsidRPr="001B4C0E" w:rsidTr="001B4C0E">
        <w:trPr>
          <w:jc w:val="center"/>
        </w:trPr>
        <w:tc>
          <w:tcPr>
            <w:tcW w:w="540" w:type="dxa"/>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3</w:t>
            </w:r>
          </w:p>
        </w:tc>
        <w:tc>
          <w:tcPr>
            <w:tcW w:w="4762" w:type="dxa"/>
          </w:tcPr>
          <w:p w:rsidR="001B4C0E" w:rsidRPr="001B4C0E" w:rsidRDefault="001B4C0E" w:rsidP="001B4C0E">
            <w:pPr>
              <w:spacing w:after="0" w:line="240" w:lineRule="auto"/>
              <w:ind w:left="72"/>
              <w:jc w:val="both"/>
              <w:rPr>
                <w:rFonts w:ascii="Palatino Linotype" w:hAnsi="Palatino Linotype"/>
                <w:sz w:val="20"/>
                <w:szCs w:val="20"/>
                <w:vertAlign w:val="superscript"/>
                <w:lang w:val="en-US"/>
              </w:rPr>
            </w:pPr>
            <w:r w:rsidRPr="001B4C0E">
              <w:rPr>
                <w:rFonts w:ascii="Palatino Linotype" w:hAnsi="Palatino Linotype"/>
                <w:sz w:val="20"/>
                <w:szCs w:val="20"/>
                <w:lang w:val="en-US"/>
              </w:rPr>
              <w:t>Rubber</w:t>
            </w:r>
            <w:r w:rsidRPr="001B4C0E">
              <w:rPr>
                <w:rFonts w:ascii="Palatino Linotype" w:hAnsi="Palatino Linotype"/>
                <w:sz w:val="20"/>
                <w:szCs w:val="20"/>
                <w:vertAlign w:val="superscript"/>
                <w:lang w:val="en-US"/>
              </w:rPr>
              <w:t>c</w:t>
            </w:r>
          </w:p>
        </w:tc>
        <w:tc>
          <w:tcPr>
            <w:tcW w:w="2618" w:type="dxa"/>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6.7575</w:t>
            </w:r>
          </w:p>
        </w:tc>
      </w:tr>
    </w:tbl>
    <w:p w:rsidR="001B4C0E" w:rsidRPr="001B4C0E" w:rsidRDefault="001B4C0E" w:rsidP="001B4C0E">
      <w:pPr>
        <w:pStyle w:val="BodyText"/>
        <w:spacing w:after="0" w:line="240" w:lineRule="auto"/>
        <w:rPr>
          <w:rFonts w:ascii="Palatino Linotype" w:hAnsi="Palatino Linotype"/>
          <w:bCs/>
          <w:sz w:val="20"/>
          <w:szCs w:val="20"/>
        </w:rPr>
      </w:pPr>
      <w:r w:rsidRPr="001B4C0E">
        <w:rPr>
          <w:rFonts w:ascii="Palatino Linotype" w:hAnsi="Palatino Linotype"/>
          <w:bCs/>
          <w:sz w:val="20"/>
          <w:szCs w:val="20"/>
        </w:rPr>
        <w:t xml:space="preserve">Source: </w:t>
      </w:r>
      <w:r w:rsidRPr="001B4C0E">
        <w:rPr>
          <w:rFonts w:ascii="Palatino Linotype" w:hAnsi="Palatino Linotype"/>
          <w:sz w:val="20"/>
          <w:szCs w:val="20"/>
        </w:rPr>
        <w:t>BPS (</w:t>
      </w:r>
      <w:r w:rsidRPr="001B4C0E">
        <w:rPr>
          <w:rFonts w:ascii="Palatino Linotype" w:hAnsi="Palatino Linotype"/>
          <w:i/>
          <w:sz w:val="20"/>
          <w:szCs w:val="20"/>
        </w:rPr>
        <w:t>Central Bureau of Statistics</w:t>
      </w:r>
      <w:r w:rsidRPr="001B4C0E">
        <w:rPr>
          <w:rFonts w:ascii="Palatino Linotype" w:hAnsi="Palatino Linotype"/>
          <w:sz w:val="20"/>
          <w:szCs w:val="20"/>
        </w:rPr>
        <w:t xml:space="preserve">) of </w:t>
      </w:r>
      <w:r w:rsidRPr="001B4C0E">
        <w:rPr>
          <w:rFonts w:ascii="Palatino Linotype" w:hAnsi="Palatino Linotype"/>
          <w:bCs/>
          <w:sz w:val="20"/>
          <w:szCs w:val="20"/>
        </w:rPr>
        <w:t>Jambi Province, 2007-2017 (Processed Data)</w:t>
      </w:r>
    </w:p>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NB         : b = Selected Export Commodities</w:t>
      </w:r>
      <w:r>
        <w:rPr>
          <w:rFonts w:ascii="Palatino Linotype" w:hAnsi="Palatino Linotype"/>
          <w:sz w:val="20"/>
          <w:szCs w:val="20"/>
          <w:lang w:val="en-US"/>
        </w:rPr>
        <w:t xml:space="preserve"> </w:t>
      </w:r>
      <w:r w:rsidRPr="001B4C0E">
        <w:rPr>
          <w:rFonts w:ascii="Palatino Linotype" w:hAnsi="Palatino Linotype"/>
          <w:sz w:val="20"/>
          <w:szCs w:val="20"/>
          <w:lang w:val="en-US"/>
        </w:rPr>
        <w:t>by Stage 3</w:t>
      </w:r>
    </w:p>
    <w:p w:rsidR="001B4C0E" w:rsidRDefault="001B4C0E" w:rsidP="001B4C0E">
      <w:pPr>
        <w:pStyle w:val="BodyText2"/>
        <w:tabs>
          <w:tab w:val="left" w:pos="180"/>
        </w:tabs>
        <w:spacing w:after="0" w:line="240" w:lineRule="auto"/>
        <w:rPr>
          <w:rFonts w:ascii="Palatino Linotype" w:hAnsi="Palatino Linotype"/>
          <w:bCs/>
          <w:sz w:val="20"/>
          <w:szCs w:val="20"/>
          <w:lang w:val="en-US"/>
        </w:rPr>
      </w:pPr>
    </w:p>
    <w:p w:rsidR="001B4C0E" w:rsidRPr="001B4C0E" w:rsidRDefault="001B4C0E" w:rsidP="001B4C0E">
      <w:pPr>
        <w:pStyle w:val="BodyText2"/>
        <w:tabs>
          <w:tab w:val="left" w:pos="180"/>
        </w:tabs>
        <w:spacing w:after="0" w:line="240" w:lineRule="auto"/>
        <w:rPr>
          <w:rFonts w:ascii="Palatino Linotype" w:hAnsi="Palatino Linotype"/>
          <w:bCs/>
          <w:sz w:val="20"/>
          <w:szCs w:val="20"/>
          <w:lang w:val="en-US"/>
        </w:rPr>
      </w:pPr>
      <w:r w:rsidRPr="001B4C0E">
        <w:rPr>
          <w:rFonts w:ascii="Palatino Linotype" w:hAnsi="Palatino Linotype"/>
          <w:bCs/>
          <w:sz w:val="20"/>
          <w:szCs w:val="20"/>
          <w:lang w:val="en-US"/>
        </w:rPr>
        <w:t>The analysis result of RCA on agro-industry commodities in Table 3 presented</w:t>
      </w:r>
      <w:r>
        <w:rPr>
          <w:rFonts w:ascii="Palatino Linotype" w:hAnsi="Palatino Linotype"/>
          <w:bCs/>
          <w:sz w:val="20"/>
          <w:szCs w:val="20"/>
          <w:lang w:val="en-US"/>
        </w:rPr>
        <w:t xml:space="preserve"> </w:t>
      </w:r>
      <w:r w:rsidRPr="001B4C0E">
        <w:rPr>
          <w:rFonts w:ascii="Palatino Linotype" w:hAnsi="Palatino Linotype"/>
          <w:bCs/>
          <w:sz w:val="20"/>
          <w:szCs w:val="20"/>
          <w:lang w:val="en-US"/>
        </w:rPr>
        <w:t>two commodities gain RCA index &gt;1, they are; CPO (9,0450) and rubber (6,7575). In other words,  both commodities have a comparative advantage compared to other competitive commodities of Jambi Province.</w:t>
      </w:r>
    </w:p>
    <w:p w:rsidR="001B4C0E" w:rsidRPr="001B4C0E" w:rsidRDefault="001B4C0E" w:rsidP="001B4C0E">
      <w:pPr>
        <w:pStyle w:val="BodyText2"/>
        <w:tabs>
          <w:tab w:val="left" w:pos="180"/>
        </w:tabs>
        <w:spacing w:after="0" w:line="240" w:lineRule="auto"/>
        <w:rPr>
          <w:rFonts w:ascii="Palatino Linotype" w:hAnsi="Palatino Linotype"/>
          <w:bCs/>
          <w:sz w:val="20"/>
          <w:szCs w:val="20"/>
          <w:lang w:val="en-US"/>
        </w:rPr>
      </w:pPr>
      <w:r w:rsidRPr="001B4C0E">
        <w:rPr>
          <w:rFonts w:ascii="Palatino Linotype" w:hAnsi="Palatino Linotype"/>
          <w:bCs/>
          <w:sz w:val="20"/>
          <w:szCs w:val="20"/>
          <w:lang w:val="en-US"/>
        </w:rPr>
        <w:tab/>
      </w:r>
      <w:r w:rsidRPr="001B4C0E">
        <w:rPr>
          <w:rFonts w:ascii="Palatino Linotype" w:hAnsi="Palatino Linotype"/>
          <w:bCs/>
          <w:sz w:val="20"/>
          <w:szCs w:val="20"/>
          <w:lang w:val="en-US"/>
        </w:rPr>
        <w:tab/>
        <w:t xml:space="preserve">Heckscher Ohlin's theory of comparative advantage and proportion factor theory may explain the comparative advantage of the three commodities. Heckscher Ohlin's theory states that exports occured due to the difference in </w:t>
      </w:r>
      <w:r w:rsidRPr="001B4C0E">
        <w:rPr>
          <w:rFonts w:ascii="Palatino Linotype" w:hAnsi="Palatino Linotype"/>
          <w:bCs/>
          <w:i/>
          <w:sz w:val="20"/>
          <w:szCs w:val="20"/>
          <w:lang w:val="en-US"/>
        </w:rPr>
        <w:t>opportunity costs</w:t>
      </w:r>
      <w:r w:rsidRPr="001B4C0E">
        <w:rPr>
          <w:rFonts w:ascii="Palatino Linotype" w:hAnsi="Palatino Linotype"/>
          <w:bCs/>
          <w:sz w:val="20"/>
          <w:szCs w:val="20"/>
          <w:lang w:val="en-US"/>
        </w:rPr>
        <w:t xml:space="preserve"> between the two countries. The difference in costs is due to differences in endowment factors (labor, capital and raw materials) (Kogon, 2015).. This factor is actually what makes these three factors are superior especially when associated with raw materials and labor. Things to remember is that the advantages of both factors tend to be temporary. In a sense, along with technological progress it will shift the position of commodity advantage (</w:t>
      </w:r>
      <w:r w:rsidRPr="001B4C0E">
        <w:rPr>
          <w:rFonts w:ascii="Palatino Linotype" w:hAnsi="Palatino Linotype" w:cs="PlantinStd"/>
          <w:sz w:val="20"/>
          <w:szCs w:val="20"/>
          <w:lang w:val="en-US"/>
        </w:rPr>
        <w:t>Ottati,2018)</w:t>
      </w:r>
      <w:r w:rsidRPr="001B4C0E">
        <w:rPr>
          <w:rFonts w:ascii="Palatino Linotype" w:hAnsi="Palatino Linotype"/>
          <w:bCs/>
          <w:sz w:val="20"/>
          <w:szCs w:val="20"/>
          <w:lang w:val="en-US"/>
        </w:rPr>
        <w:t>..</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The analysis of internal and external affecting factors on commodity development, in terms of supply, indicated that over all, the test variables on internal factors and external factors statistically present a significant influence on the development of identified export commodities. This is indicated by the value of Fct= 27.698 and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0.0001 as every variation of industry development as dependent variable can be explained by variation of variables changes from internal and external factor as independent variable equal to 68,5%. Thi</w:t>
      </w:r>
      <w:r w:rsidRPr="001B4C0E">
        <w:rPr>
          <w:rFonts w:ascii="Palatino Linotype" w:hAnsi="Palatino Linotype"/>
          <w:sz w:val="20"/>
          <w:szCs w:val="20"/>
          <w:lang w:val="en-US"/>
        </w:rPr>
        <w:t>s is indicated by the adjusted value of R</w:t>
      </w:r>
      <w:r w:rsidRPr="001B4C0E">
        <w:rPr>
          <w:rFonts w:ascii="Palatino Linotype" w:hAnsi="Palatino Linotype"/>
          <w:sz w:val="20"/>
          <w:szCs w:val="20"/>
          <w:vertAlign w:val="superscript"/>
          <w:lang w:val="en-US"/>
        </w:rPr>
        <w:t>2</w:t>
      </w:r>
      <w:r w:rsidRPr="001B4C0E">
        <w:rPr>
          <w:rFonts w:ascii="Palatino Linotype" w:hAnsi="Palatino Linotype"/>
          <w:sz w:val="20"/>
          <w:szCs w:val="20"/>
          <w:lang w:val="en-US"/>
        </w:rPr>
        <w:t xml:space="preserve"> = 0.685.</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lastRenderedPageBreak/>
        <w:t xml:space="preserve">Further identification of the effect of each variable of internal factors and external factors on the development of competitive commodities is done through partial test. Internal factor analysis based on test result shows that labor productivity (tct = 1,703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0,096), investment level (tct = 1,714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0,094), managerial capability (</w:t>
      </w:r>
      <w:r w:rsidRPr="001B4C0E">
        <w:rPr>
          <w:rFonts w:ascii="Palatino Linotype" w:hAnsi="Palatino Linotype"/>
          <w:sz w:val="20"/>
          <w:szCs w:val="20"/>
          <w:lang w:val="en-US"/>
        </w:rPr>
        <w:t>tct</w:t>
      </w:r>
      <w:r w:rsidRPr="001B4C0E">
        <w:rPr>
          <w:rFonts w:ascii="Palatino Linotype" w:hAnsi="Palatino Linotype" w:cs="Palatino Linotype"/>
          <w:sz w:val="20"/>
          <w:szCs w:val="20"/>
          <w:lang w:val="en-US"/>
        </w:rPr>
        <w:t xml:space="preserve">= 1,936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0,060), and production technique (tct = 3,241 produksi = 0.002) provide a real effect on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0.01. This means th</w:t>
      </w:r>
      <w:r w:rsidRPr="001B4C0E">
        <w:rPr>
          <w:rFonts w:ascii="Palatino Linotype" w:hAnsi="Palatino Linotype"/>
          <w:sz w:val="20"/>
          <w:szCs w:val="20"/>
          <w:lang w:val="en-US"/>
        </w:rPr>
        <w:t>at the efforts to increase labor productivity through formal education, training and wage rates would have a positive impact on the development of competitive</w:t>
      </w:r>
      <w:r>
        <w:rPr>
          <w:rFonts w:ascii="Palatino Linotype" w:hAnsi="Palatino Linotype"/>
          <w:sz w:val="20"/>
          <w:szCs w:val="20"/>
          <w:lang w:val="en-US"/>
        </w:rPr>
        <w:t xml:space="preserve"> </w:t>
      </w:r>
      <w:r w:rsidRPr="001B4C0E">
        <w:rPr>
          <w:rFonts w:ascii="Palatino Linotype" w:hAnsi="Palatino Linotype"/>
          <w:sz w:val="20"/>
          <w:szCs w:val="20"/>
          <w:lang w:val="en-US"/>
        </w:rPr>
        <w:t>commodities similarly to industrial investment, managerial capability and improvement on production techniques.</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In addition, the following external factors </w:t>
      </w:r>
      <w:r w:rsidRPr="001B4C0E">
        <w:rPr>
          <w:rFonts w:ascii="Palatino Linotype" w:hAnsi="Palatino Linotype" w:cs="Palatino Linotype"/>
          <w:sz w:val="20"/>
          <w:szCs w:val="20"/>
          <w:lang w:val="en-US"/>
        </w:rPr>
        <w:t>provided a significant effect on the development of competitive export commodities;</w:t>
      </w:r>
      <w:r w:rsidRPr="001B4C0E">
        <w:rPr>
          <w:rFonts w:ascii="Palatino Linotype" w:hAnsi="Palatino Linotype"/>
          <w:sz w:val="20"/>
          <w:szCs w:val="20"/>
          <w:lang w:val="en-US"/>
        </w:rPr>
        <w:t xml:space="preserve"> raw material support (tct = 2.042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0,048), availability of facilities and infrastructure (t</w:t>
      </w:r>
      <w:r>
        <w:rPr>
          <w:rFonts w:ascii="Palatino Linotype" w:hAnsi="Palatino Linotype" w:cs="Palatino Linotype"/>
          <w:sz w:val="20"/>
          <w:szCs w:val="20"/>
          <w:lang w:val="en-US"/>
        </w:rPr>
        <w:t xml:space="preserve"> </w:t>
      </w:r>
      <w:r w:rsidRPr="001B4C0E">
        <w:rPr>
          <w:rFonts w:ascii="Palatino Linotype" w:hAnsi="Palatino Linotype" w:cs="Palatino Linotype"/>
          <w:sz w:val="20"/>
          <w:szCs w:val="20"/>
          <w:lang w:val="en-US"/>
        </w:rPr>
        <w:t xml:space="preserve">hitung = 3,153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0,003), banking credit (tct = 2,419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0,020), partnership with exporter (tct = 3,777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0,001) the availability</w:t>
      </w:r>
      <w:r w:rsidRPr="001B4C0E">
        <w:rPr>
          <w:rFonts w:ascii="Palatino Linotype" w:hAnsi="Palatino Linotype"/>
          <w:sz w:val="20"/>
          <w:szCs w:val="20"/>
          <w:lang w:val="en-US"/>
        </w:rPr>
        <w:t xml:space="preserve"> of electrical energy (t</w:t>
      </w:r>
      <w:r>
        <w:rPr>
          <w:rFonts w:ascii="Palatino Linotype" w:hAnsi="Palatino Linotype"/>
          <w:sz w:val="20"/>
          <w:szCs w:val="20"/>
          <w:lang w:val="en-US"/>
        </w:rPr>
        <w:t xml:space="preserve"> </w:t>
      </w:r>
      <w:r w:rsidRPr="001B4C0E">
        <w:rPr>
          <w:rFonts w:ascii="Palatino Linotype" w:hAnsi="Palatino Linotype"/>
          <w:sz w:val="20"/>
          <w:szCs w:val="20"/>
          <w:lang w:val="en-US"/>
        </w:rPr>
        <w:t>hitung = 2.853</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0.007) and seaport support (t = 3.091 = 0.004).</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bCs/>
          <w:sz w:val="20"/>
          <w:szCs w:val="20"/>
          <w:lang w:val="en-US"/>
        </w:rPr>
        <w:t>Tabari and Reza (2012)</w:t>
      </w:r>
      <w:r w:rsidRPr="001B4C0E">
        <w:rPr>
          <w:rFonts w:ascii="Palatino Linotype" w:hAnsi="Palatino Linotype"/>
          <w:sz w:val="20"/>
          <w:szCs w:val="20"/>
          <w:lang w:val="en-US"/>
        </w:rPr>
        <w:t xml:space="preserve"> assumed that the test results regarding the effect of labor productivity as an internal factor towards the development of agro-industry</w:t>
      </w:r>
      <w:r>
        <w:rPr>
          <w:rFonts w:ascii="Palatino Linotype" w:hAnsi="Palatino Linotype"/>
          <w:sz w:val="20"/>
          <w:szCs w:val="20"/>
          <w:lang w:val="en-US"/>
        </w:rPr>
        <w:t xml:space="preserve"> </w:t>
      </w:r>
      <w:r w:rsidRPr="001B4C0E">
        <w:rPr>
          <w:rFonts w:ascii="Palatino Linotype" w:hAnsi="Palatino Linotype"/>
          <w:sz w:val="20"/>
          <w:szCs w:val="20"/>
          <w:lang w:val="en-US"/>
        </w:rPr>
        <w:t>need to be clearly viewed. In that sense, these influences are in different levels of productivity. This is due to</w:t>
      </w:r>
      <w:r>
        <w:rPr>
          <w:rFonts w:ascii="Palatino Linotype" w:hAnsi="Palatino Linotype"/>
          <w:sz w:val="20"/>
          <w:szCs w:val="20"/>
          <w:lang w:val="en-US"/>
        </w:rPr>
        <w:t xml:space="preserve"> </w:t>
      </w:r>
      <w:r w:rsidRPr="001B4C0E">
        <w:rPr>
          <w:rFonts w:ascii="Palatino Linotype" w:hAnsi="Palatino Linotype"/>
          <w:sz w:val="20"/>
          <w:szCs w:val="20"/>
          <w:lang w:val="en-US"/>
        </w:rPr>
        <w:t>different capabilities in adopting production techniques by the</w:t>
      </w:r>
      <w:r>
        <w:rPr>
          <w:rFonts w:ascii="Palatino Linotype" w:hAnsi="Palatino Linotype"/>
          <w:sz w:val="20"/>
          <w:szCs w:val="20"/>
          <w:lang w:val="en-US"/>
        </w:rPr>
        <w:t xml:space="preserve"> </w:t>
      </w:r>
      <w:r w:rsidRPr="001B4C0E">
        <w:rPr>
          <w:rFonts w:ascii="Palatino Linotype" w:hAnsi="Palatino Linotype"/>
          <w:sz w:val="20"/>
          <w:szCs w:val="20"/>
          <w:lang w:val="en-US"/>
        </w:rPr>
        <w:t>labors</w:t>
      </w:r>
      <w:r>
        <w:rPr>
          <w:rFonts w:ascii="Palatino Linotype" w:hAnsi="Palatino Linotype"/>
          <w:sz w:val="20"/>
          <w:szCs w:val="20"/>
          <w:lang w:val="en-US"/>
        </w:rPr>
        <w:t xml:space="preserve"> </w:t>
      </w:r>
      <w:r w:rsidRPr="001B4C0E">
        <w:rPr>
          <w:rFonts w:ascii="Palatino Linotype" w:hAnsi="Palatino Linotype"/>
          <w:sz w:val="20"/>
          <w:szCs w:val="20"/>
          <w:lang w:val="en-US"/>
        </w:rPr>
        <w:t>which in further affect the optimal production capacity.</w:t>
      </w:r>
    </w:p>
    <w:p w:rsid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Provincial Government should pay more attention on facilities and transportation factors. These factors will affect the development of competitive export commodities ingaining input and transport costs. This in turn has an impact on production levels and product values. Moreover,Damuri (2012) expected that those factors would affect the commodity development inimproving its competitiveness. Comprehensively, Table 4 presentsthe estimation result for internal-external factors on competitive commodity development. </w:t>
      </w:r>
    </w:p>
    <w:p w:rsidR="001B4C0E" w:rsidRDefault="001B4C0E" w:rsidP="001B4C0E">
      <w:pPr>
        <w:spacing w:after="0" w:line="240" w:lineRule="auto"/>
        <w:ind w:firstLine="900"/>
        <w:jc w:val="both"/>
        <w:rPr>
          <w:rFonts w:ascii="Palatino Linotype" w:hAnsi="Palatino Linotype"/>
          <w:sz w:val="20"/>
          <w:szCs w:val="20"/>
          <w:lang w:val="en-US"/>
        </w:rPr>
      </w:pP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b/>
          <w:bCs/>
          <w:sz w:val="20"/>
          <w:szCs w:val="20"/>
          <w:lang w:val="en-US"/>
        </w:rPr>
        <w:t>Table 4. Estimation Result onInternal-External Factors towards Competitive Commodity Development; Supply Side</w:t>
      </w:r>
    </w:p>
    <w:tbl>
      <w:tblPr>
        <w:tblW w:w="0" w:type="auto"/>
        <w:jc w:val="center"/>
        <w:tblInd w:w="108" w:type="dxa"/>
        <w:tblBorders>
          <w:top w:val="single" w:sz="12" w:space="0" w:color="000000"/>
          <w:left w:val="single" w:sz="6" w:space="0" w:color="000000"/>
          <w:bottom w:val="single" w:sz="12" w:space="0" w:color="000000"/>
          <w:right w:val="single" w:sz="6" w:space="0" w:color="000000"/>
          <w:insideH w:val="nil"/>
          <w:insideV w:val="nil"/>
        </w:tblBorders>
        <w:tblLook w:val="00A0"/>
      </w:tblPr>
      <w:tblGrid>
        <w:gridCol w:w="3060"/>
        <w:gridCol w:w="2169"/>
        <w:gridCol w:w="1080"/>
        <w:gridCol w:w="1440"/>
        <w:gridCol w:w="1080"/>
      </w:tblGrid>
      <w:tr w:rsidR="001B4C0E" w:rsidRPr="001B4C0E" w:rsidTr="001B4C0E">
        <w:trPr>
          <w:jc w:val="center"/>
        </w:trPr>
        <w:tc>
          <w:tcPr>
            <w:tcW w:w="3060" w:type="dxa"/>
            <w:tcBorders>
              <w:bottom w:val="single" w:sz="6" w:space="0" w:color="000000"/>
            </w:tcBorders>
          </w:tcPr>
          <w:p w:rsidR="001B4C0E" w:rsidRPr="001B4C0E" w:rsidRDefault="001B4C0E" w:rsidP="001B4C0E">
            <w:pPr>
              <w:pStyle w:val="Heading5"/>
              <w:spacing w:before="0" w:line="240" w:lineRule="auto"/>
              <w:rPr>
                <w:rFonts w:ascii="Palatino Linotype" w:hAnsi="Palatino Linotype"/>
                <w:b/>
                <w:bCs/>
                <w:color w:val="auto"/>
                <w:sz w:val="20"/>
                <w:szCs w:val="20"/>
                <w:lang w:val="en-US"/>
              </w:rPr>
            </w:pPr>
            <w:r w:rsidRPr="001B4C0E">
              <w:rPr>
                <w:rFonts w:ascii="Palatino Linotype" w:hAnsi="Palatino Linotype"/>
                <w:bCs/>
                <w:color w:val="auto"/>
                <w:sz w:val="20"/>
                <w:szCs w:val="20"/>
                <w:lang w:val="en-US"/>
              </w:rPr>
              <w:t>Variables</w:t>
            </w:r>
          </w:p>
        </w:tc>
        <w:tc>
          <w:tcPr>
            <w:tcW w:w="126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EstimationParameters</w:t>
            </w:r>
          </w:p>
        </w:tc>
        <w:tc>
          <w:tcPr>
            <w:tcW w:w="108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Standard Error</w:t>
            </w:r>
          </w:p>
        </w:tc>
        <w:tc>
          <w:tcPr>
            <w:tcW w:w="144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t for HO:</w:t>
            </w:r>
          </w:p>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Parameter = 0</w:t>
            </w:r>
          </w:p>
        </w:tc>
        <w:tc>
          <w:tcPr>
            <w:tcW w:w="108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Prob</w:t>
            </w:r>
          </w:p>
        </w:tc>
      </w:tr>
      <w:tr w:rsidR="001B4C0E" w:rsidRPr="001B4C0E" w:rsidTr="001B4C0E">
        <w:trPr>
          <w:cantSplit/>
          <w:trHeight w:val="156"/>
          <w:jc w:val="center"/>
        </w:trPr>
        <w:tc>
          <w:tcPr>
            <w:tcW w:w="7920" w:type="dxa"/>
            <w:gridSpan w:val="5"/>
            <w:tcBorders>
              <w:top w:val="single" w:sz="6" w:space="0" w:color="000000"/>
            </w:tcBorders>
            <w:vAlign w:val="center"/>
          </w:tcPr>
          <w:p w:rsidR="001B4C0E" w:rsidRPr="001B4C0E" w:rsidRDefault="001B4C0E" w:rsidP="001B4C0E">
            <w:pPr>
              <w:spacing w:after="0" w:line="240" w:lineRule="auto"/>
              <w:rPr>
                <w:rFonts w:ascii="Palatino Linotype" w:hAnsi="Palatino Linotype"/>
                <w:sz w:val="20"/>
                <w:szCs w:val="20"/>
                <w:lang w:val="en-US"/>
              </w:rPr>
            </w:pPr>
          </w:p>
        </w:tc>
      </w:tr>
      <w:tr w:rsidR="001B4C0E" w:rsidRPr="001B4C0E" w:rsidTr="001B4C0E">
        <w:trPr>
          <w:cantSplit/>
          <w:jc w:val="center"/>
        </w:trPr>
        <w:tc>
          <w:tcPr>
            <w:tcW w:w="7920" w:type="dxa"/>
            <w:gridSpan w:val="5"/>
          </w:tcPr>
          <w:p w:rsidR="001B4C0E" w:rsidRPr="001B4C0E" w:rsidRDefault="001B4C0E" w:rsidP="001B4C0E">
            <w:pPr>
              <w:spacing w:after="0" w:line="240" w:lineRule="auto"/>
              <w:jc w:val="both"/>
              <w:rPr>
                <w:rFonts w:ascii="Palatino Linotype" w:hAnsi="Palatino Linotype"/>
                <w:b/>
                <w:bCs/>
                <w:sz w:val="20"/>
                <w:szCs w:val="20"/>
                <w:lang w:val="en-US"/>
              </w:rPr>
            </w:pPr>
            <w:r w:rsidRPr="001B4C0E">
              <w:rPr>
                <w:rFonts w:ascii="Palatino Linotype" w:hAnsi="Palatino Linotype"/>
                <w:b/>
                <w:bCs/>
                <w:sz w:val="20"/>
                <w:szCs w:val="20"/>
                <w:lang w:val="en-US"/>
              </w:rPr>
              <w:t>A. Internal Factors</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Intercept</w:t>
            </w: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r w:rsidRPr="001B4C0E">
              <w:rPr>
                <w:rFonts w:ascii="Palatino Linotype" w:hAnsi="Palatino Linotype"/>
                <w:sz w:val="20"/>
                <w:szCs w:val="20"/>
                <w:lang w:val="en-US"/>
              </w:rPr>
              <w:t>62.341</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6.518</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9.564</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0.000</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Productivity (PTK)</w:t>
            </w: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r w:rsidRPr="001B4C0E">
              <w:rPr>
                <w:rFonts w:ascii="Palatino Linotype" w:hAnsi="Palatino Linotype"/>
                <w:sz w:val="20"/>
                <w:szCs w:val="20"/>
                <w:lang w:val="en-US"/>
              </w:rPr>
              <w:t>1.753E-02</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0.010</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1.703</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0.096</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Investment (INV)</w:t>
            </w: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r w:rsidRPr="001B4C0E">
              <w:rPr>
                <w:rFonts w:ascii="Palatino Linotype" w:hAnsi="Palatino Linotype"/>
                <w:sz w:val="20"/>
                <w:szCs w:val="20"/>
                <w:lang w:val="en-US"/>
              </w:rPr>
              <w:t>1.792E-11</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0.000</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1.714</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0.094</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Managerial Capability (KMJ)</w:t>
            </w: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r w:rsidRPr="001B4C0E">
              <w:rPr>
                <w:rFonts w:ascii="Palatino Linotype" w:hAnsi="Palatino Linotype"/>
                <w:sz w:val="20"/>
                <w:szCs w:val="20"/>
                <w:lang w:val="en-US"/>
              </w:rPr>
              <w:t>0.580</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0.299</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1.936</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0.060</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Production Technique (TPR)</w:t>
            </w: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r w:rsidRPr="001B4C0E">
              <w:rPr>
                <w:rFonts w:ascii="Palatino Linotype" w:hAnsi="Palatino Linotype"/>
                <w:sz w:val="20"/>
                <w:szCs w:val="20"/>
                <w:lang w:val="en-US"/>
              </w:rPr>
              <w:t>4.250</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1.312</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3.241</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0.002</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p>
        </w:tc>
        <w:tc>
          <w:tcPr>
            <w:tcW w:w="1260" w:type="dxa"/>
          </w:tcPr>
          <w:p w:rsidR="001B4C0E" w:rsidRPr="001B4C0E" w:rsidRDefault="001B4C0E" w:rsidP="001B4C0E">
            <w:pPr>
              <w:spacing w:after="0" w:line="240" w:lineRule="auto"/>
              <w:ind w:right="110"/>
              <w:jc w:val="right"/>
              <w:rPr>
                <w:rFonts w:ascii="Palatino Linotype" w:hAnsi="Palatino Linotype"/>
                <w:sz w:val="20"/>
                <w:szCs w:val="20"/>
                <w:lang w:val="en-US"/>
              </w:rPr>
            </w:pP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r>
      <w:tr w:rsidR="001B4C0E" w:rsidRPr="001B4C0E" w:rsidTr="001B4C0E">
        <w:trPr>
          <w:cantSplit/>
          <w:jc w:val="center"/>
        </w:trPr>
        <w:tc>
          <w:tcPr>
            <w:tcW w:w="7920" w:type="dxa"/>
            <w:gridSpan w:val="5"/>
          </w:tcPr>
          <w:p w:rsidR="001B4C0E" w:rsidRPr="001B4C0E" w:rsidRDefault="001B4C0E" w:rsidP="001B4C0E">
            <w:pPr>
              <w:spacing w:after="0" w:line="240" w:lineRule="auto"/>
              <w:jc w:val="both"/>
              <w:rPr>
                <w:rFonts w:ascii="Palatino Linotype" w:hAnsi="Palatino Linotype"/>
                <w:b/>
                <w:bCs/>
                <w:sz w:val="20"/>
                <w:szCs w:val="20"/>
                <w:lang w:val="en-US"/>
              </w:rPr>
            </w:pPr>
            <w:r w:rsidRPr="001B4C0E">
              <w:rPr>
                <w:rFonts w:ascii="Palatino Linotype" w:hAnsi="Palatino Linotype"/>
                <w:b/>
                <w:bCs/>
                <w:sz w:val="20"/>
                <w:szCs w:val="20"/>
                <w:lang w:val="en-US"/>
              </w:rPr>
              <w:t>B. External Factors</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Raw Material Support (DBB)</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2.721E-05</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0.000</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2.042</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0.048</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Facilities Support</w:t>
            </w:r>
          </w:p>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Land Transportation (KSP)</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5.854E-02</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0.019</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3.153</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0.003</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Banking Credit (KBK)</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14.323</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0.001</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2.419</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0.020</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Exporter Partnership (KDX)</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4.342</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1.150</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3.777</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0.001</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Electric Energy Support (DEL)</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1.151E-04</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0.000</w:t>
            </w:r>
          </w:p>
        </w:tc>
        <w:tc>
          <w:tcPr>
            <w:tcW w:w="1440" w:type="dxa"/>
          </w:tcPr>
          <w:p w:rsidR="001B4C0E" w:rsidRPr="001B4C0E" w:rsidRDefault="001B4C0E" w:rsidP="001B4C0E">
            <w:pPr>
              <w:tabs>
                <w:tab w:val="left" w:pos="938"/>
              </w:tabs>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2.853</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0.007</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Seaport Support (DPL)</w:t>
            </w: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r w:rsidRPr="001B4C0E">
              <w:rPr>
                <w:rFonts w:ascii="Palatino Linotype" w:hAnsi="Palatino Linotype"/>
                <w:sz w:val="20"/>
                <w:szCs w:val="20"/>
                <w:lang w:val="en-US"/>
              </w:rPr>
              <w:t>-3.774E-06</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0.000</w:t>
            </w: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-3.091</w:t>
            </w: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r w:rsidRPr="001B4C0E">
              <w:rPr>
                <w:rFonts w:ascii="Palatino Linotype" w:hAnsi="Palatino Linotype"/>
                <w:sz w:val="20"/>
                <w:szCs w:val="20"/>
                <w:lang w:val="en-US"/>
              </w:rPr>
              <w:t>0.004</w:t>
            </w:r>
          </w:p>
        </w:tc>
      </w:tr>
      <w:tr w:rsidR="001B4C0E" w:rsidRPr="001B4C0E" w:rsidTr="001B4C0E">
        <w:trPr>
          <w:jc w:val="center"/>
        </w:trPr>
        <w:tc>
          <w:tcPr>
            <w:tcW w:w="3060" w:type="dxa"/>
          </w:tcPr>
          <w:p w:rsidR="001B4C0E" w:rsidRPr="001B4C0E" w:rsidRDefault="001B4C0E" w:rsidP="001B4C0E">
            <w:pPr>
              <w:spacing w:after="0" w:line="240" w:lineRule="auto"/>
              <w:rPr>
                <w:rFonts w:ascii="Palatino Linotype" w:hAnsi="Palatino Linotype"/>
                <w:sz w:val="20"/>
                <w:szCs w:val="20"/>
                <w:lang w:val="en-US"/>
              </w:rPr>
            </w:pPr>
          </w:p>
        </w:tc>
        <w:tc>
          <w:tcPr>
            <w:tcW w:w="1260" w:type="dxa"/>
          </w:tcPr>
          <w:p w:rsidR="001B4C0E" w:rsidRPr="001B4C0E" w:rsidRDefault="001B4C0E" w:rsidP="001B4C0E">
            <w:pPr>
              <w:spacing w:after="0" w:line="240" w:lineRule="auto"/>
              <w:ind w:right="96"/>
              <w:jc w:val="right"/>
              <w:rPr>
                <w:rFonts w:ascii="Palatino Linotype" w:hAnsi="Palatino Linotype"/>
                <w:sz w:val="20"/>
                <w:szCs w:val="20"/>
                <w:lang w:val="en-US"/>
              </w:rPr>
            </w:pP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c>
          <w:tcPr>
            <w:tcW w:w="144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c>
          <w:tcPr>
            <w:tcW w:w="1080" w:type="dxa"/>
          </w:tcPr>
          <w:p w:rsidR="001B4C0E" w:rsidRPr="001B4C0E" w:rsidRDefault="001B4C0E" w:rsidP="001B4C0E">
            <w:pPr>
              <w:spacing w:after="0" w:line="240" w:lineRule="auto"/>
              <w:ind w:right="252"/>
              <w:jc w:val="right"/>
              <w:rPr>
                <w:rFonts w:ascii="Palatino Linotype" w:hAnsi="Palatino Linotype"/>
                <w:sz w:val="20"/>
                <w:szCs w:val="20"/>
                <w:lang w:val="en-US"/>
              </w:rPr>
            </w:pPr>
          </w:p>
        </w:tc>
      </w:tr>
      <w:tr w:rsidR="001B4C0E" w:rsidRPr="001B4C0E" w:rsidTr="001B4C0E">
        <w:trPr>
          <w:cantSplit/>
          <w:jc w:val="center"/>
        </w:trPr>
        <w:tc>
          <w:tcPr>
            <w:tcW w:w="7920" w:type="dxa"/>
            <w:gridSpan w:val="5"/>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Durbin Watson =  1.826         Adjusted  R-Square =  0.685            F- Value =  27.698                    n = 50</w:t>
            </w:r>
          </w:p>
        </w:tc>
      </w:tr>
    </w:tbl>
    <w:p w:rsidR="001B4C0E" w:rsidRPr="001B4C0E" w:rsidRDefault="001B4C0E" w:rsidP="001B4C0E">
      <w:pPr>
        <w:spacing w:after="0" w:line="240" w:lineRule="auto"/>
        <w:jc w:val="both"/>
        <w:rPr>
          <w:rFonts w:ascii="Palatino Linotype" w:hAnsi="Palatino Linotype"/>
          <w:i/>
          <w:sz w:val="20"/>
          <w:szCs w:val="20"/>
          <w:lang w:val="en-US"/>
        </w:rPr>
      </w:pPr>
      <w:r w:rsidRPr="001B4C0E">
        <w:rPr>
          <w:rFonts w:ascii="Palatino Linotype" w:hAnsi="Palatino Linotype"/>
          <w:i/>
          <w:sz w:val="20"/>
          <w:szCs w:val="20"/>
          <w:lang w:val="en-US"/>
        </w:rPr>
        <w:t>Source :Analysis Data</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Statistically, the overall test result on competitive export commodity indicates that the following factors; commodity price, competitor commodity price, exchange rate value, national </w:t>
      </w:r>
      <w:r w:rsidRPr="001B4C0E">
        <w:rPr>
          <w:rFonts w:ascii="Palatino Linotype" w:hAnsi="Palatino Linotype"/>
          <w:sz w:val="20"/>
          <w:szCs w:val="20"/>
          <w:lang w:val="en-US"/>
        </w:rPr>
        <w:lastRenderedPageBreak/>
        <w:t xml:space="preserve">income of destination country and level of investment all have significant influence to CPO industry development. This is indicated by the value of Fct= 60.992 and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0.0001. The test results also show that the adjusted value of R</w:t>
      </w:r>
      <w:r w:rsidRPr="001B4C0E">
        <w:rPr>
          <w:rFonts w:ascii="Palatino Linotype" w:hAnsi="Palatino Linotype" w:cs="Palatino Linotype"/>
          <w:sz w:val="20"/>
          <w:szCs w:val="20"/>
          <w:vertAlign w:val="superscript"/>
          <w:lang w:val="en-US"/>
        </w:rPr>
        <w:t>2</w:t>
      </w:r>
      <w:r w:rsidRPr="001B4C0E">
        <w:rPr>
          <w:rFonts w:ascii="Palatino Linotype" w:hAnsi="Palatino Linotype" w:cs="Palatino Linotype"/>
          <w:sz w:val="20"/>
          <w:szCs w:val="20"/>
          <w:lang w:val="en-US"/>
        </w:rPr>
        <w:t xml:space="preserve"> = 0.9585. This means that every variation of export volume change as dependent variable can be explained by variation of change of independent variable equal to 95,85%.</w:t>
      </w:r>
    </w:p>
    <w:p w:rsidR="001B4C0E" w:rsidRPr="001B4C0E" w:rsidRDefault="001B4C0E" w:rsidP="001B4C0E">
      <w:pPr>
        <w:spacing w:after="0" w:line="240" w:lineRule="auto"/>
        <w:ind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Further analysis in identifying the influence of each variable is done through partial test. The test result show that commodity price (tct = 2,713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0,0265), competitor's commodity price (tct = -2,022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0,0779), exchange rate (tct = 2.594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w:t>
      </w:r>
      <w:r w:rsidRPr="001B4C0E">
        <w:rPr>
          <w:rFonts w:ascii="Palatino Linotype" w:hAnsi="Palatino Linotype"/>
          <w:sz w:val="20"/>
          <w:szCs w:val="20"/>
          <w:lang w:val="en-US"/>
        </w:rPr>
        <w:t xml:space="preserve">319) investment (tct = 2.481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0.0380) have significant effect on the development of export commodities. Meanwhile, the national income and export destination country (tct = 1,1,331 </w:t>
      </w:r>
      <w:r w:rsidRPr="001B4C0E">
        <w:rPr>
          <w:rFonts w:ascii="Palatino Linotype" w:hAnsi="Palatino Linotype"/>
          <w:sz w:val="20"/>
          <w:szCs w:val="20"/>
          <w:lang w:val="en-US"/>
        </w:rPr>
        <w:sym w:font="Symbol" w:char="F072"/>
      </w:r>
      <w:r w:rsidRPr="001B4C0E">
        <w:rPr>
          <w:rFonts w:ascii="Palatino Linotype" w:hAnsi="Palatino Linotype" w:cs="Palatino Linotype"/>
          <w:sz w:val="20"/>
          <w:szCs w:val="20"/>
          <w:lang w:val="en-US"/>
        </w:rPr>
        <w:t xml:space="preserve"> = 0,2199) shows insignificant effect on the development of export commo</w:t>
      </w:r>
      <w:r w:rsidRPr="001B4C0E">
        <w:rPr>
          <w:rFonts w:ascii="Palatino Linotype" w:hAnsi="Palatino Linotype"/>
          <w:sz w:val="20"/>
          <w:szCs w:val="20"/>
          <w:lang w:val="en-US"/>
        </w:rPr>
        <w:t>dities as presented in Table 5.</w:t>
      </w:r>
    </w:p>
    <w:p w:rsidR="001B4C0E" w:rsidRDefault="001B4C0E" w:rsidP="001B4C0E">
      <w:pPr>
        <w:spacing w:after="0" w:line="240" w:lineRule="auto"/>
        <w:rPr>
          <w:rFonts w:ascii="Palatino Linotype" w:hAnsi="Palatino Linotype"/>
          <w:b/>
          <w:bCs/>
          <w:sz w:val="20"/>
          <w:szCs w:val="20"/>
          <w:lang w:val="en-US"/>
        </w:rPr>
      </w:pPr>
    </w:p>
    <w:p w:rsidR="001B4C0E" w:rsidRPr="001B4C0E" w:rsidRDefault="001B4C0E" w:rsidP="001B4C0E">
      <w:pPr>
        <w:spacing w:after="0" w:line="240" w:lineRule="auto"/>
        <w:jc w:val="center"/>
        <w:rPr>
          <w:rFonts w:ascii="Palatino Linotype" w:hAnsi="Palatino Linotype"/>
          <w:b/>
          <w:bCs/>
          <w:sz w:val="20"/>
          <w:szCs w:val="20"/>
          <w:lang w:val="en-US"/>
        </w:rPr>
      </w:pPr>
      <w:r w:rsidRPr="001B4C0E">
        <w:rPr>
          <w:rFonts w:ascii="Palatino Linotype" w:hAnsi="Palatino Linotype"/>
          <w:b/>
          <w:bCs/>
          <w:sz w:val="20"/>
          <w:szCs w:val="20"/>
          <w:lang w:val="en-US"/>
        </w:rPr>
        <w:t>Table 5.Estimation Result on Internal-External Factors towards Competitive Commodity Development; Demand Side</w:t>
      </w:r>
    </w:p>
    <w:tbl>
      <w:tblPr>
        <w:tblW w:w="0" w:type="auto"/>
        <w:jc w:val="center"/>
        <w:tblInd w:w="108"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2880"/>
        <w:gridCol w:w="1260"/>
        <w:gridCol w:w="1260"/>
        <w:gridCol w:w="1543"/>
        <w:gridCol w:w="977"/>
      </w:tblGrid>
      <w:tr w:rsidR="001B4C0E" w:rsidRPr="001B4C0E" w:rsidTr="001B4C0E">
        <w:trPr>
          <w:jc w:val="center"/>
        </w:trPr>
        <w:tc>
          <w:tcPr>
            <w:tcW w:w="2880" w:type="dxa"/>
            <w:tcBorders>
              <w:bottom w:val="single" w:sz="6" w:space="0" w:color="000000"/>
            </w:tcBorders>
          </w:tcPr>
          <w:p w:rsidR="001B4C0E" w:rsidRPr="001B4C0E" w:rsidRDefault="001B4C0E" w:rsidP="001B4C0E">
            <w:pPr>
              <w:pStyle w:val="Heading5"/>
              <w:spacing w:before="0" w:line="240" w:lineRule="auto"/>
              <w:rPr>
                <w:rFonts w:ascii="Palatino Linotype" w:hAnsi="Palatino Linotype"/>
                <w:b/>
                <w:bCs/>
                <w:color w:val="auto"/>
                <w:sz w:val="20"/>
                <w:szCs w:val="20"/>
                <w:lang w:val="en-US"/>
              </w:rPr>
            </w:pPr>
            <w:r w:rsidRPr="001B4C0E">
              <w:rPr>
                <w:rFonts w:ascii="Palatino Linotype" w:hAnsi="Palatino Linotype"/>
                <w:bCs/>
                <w:color w:val="auto"/>
                <w:sz w:val="20"/>
                <w:szCs w:val="20"/>
                <w:lang w:val="en-US"/>
              </w:rPr>
              <w:t>Variables</w:t>
            </w:r>
          </w:p>
        </w:tc>
        <w:tc>
          <w:tcPr>
            <w:tcW w:w="126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EstimationParameters</w:t>
            </w:r>
          </w:p>
        </w:tc>
        <w:tc>
          <w:tcPr>
            <w:tcW w:w="1260"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Standard Error</w:t>
            </w:r>
          </w:p>
        </w:tc>
        <w:tc>
          <w:tcPr>
            <w:tcW w:w="1543"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t for HO:</w:t>
            </w:r>
          </w:p>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Parameter = 0</w:t>
            </w:r>
          </w:p>
        </w:tc>
        <w:tc>
          <w:tcPr>
            <w:tcW w:w="977" w:type="dxa"/>
            <w:tcBorders>
              <w:bottom w:val="single" w:sz="6" w:space="0" w:color="000000"/>
            </w:tcBorders>
          </w:tcPr>
          <w:p w:rsidR="001B4C0E" w:rsidRPr="001B4C0E" w:rsidRDefault="001B4C0E" w:rsidP="001B4C0E">
            <w:pPr>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 xml:space="preserve">Prob </w:t>
            </w:r>
          </w:p>
        </w:tc>
      </w:tr>
      <w:tr w:rsidR="001B4C0E" w:rsidRPr="001B4C0E" w:rsidTr="001B4C0E">
        <w:trPr>
          <w:cantSplit/>
          <w:jc w:val="center"/>
        </w:trPr>
        <w:tc>
          <w:tcPr>
            <w:tcW w:w="7920" w:type="dxa"/>
            <w:gridSpan w:val="5"/>
            <w:tcBorders>
              <w:top w:val="single" w:sz="6" w:space="0" w:color="000000"/>
            </w:tcBorders>
          </w:tcPr>
          <w:p w:rsidR="001B4C0E" w:rsidRPr="001B4C0E" w:rsidRDefault="001B4C0E" w:rsidP="001B4C0E">
            <w:pPr>
              <w:spacing w:after="0" w:line="240" w:lineRule="auto"/>
              <w:jc w:val="both"/>
              <w:rPr>
                <w:rFonts w:ascii="Palatino Linotype" w:hAnsi="Palatino Linotype"/>
                <w:sz w:val="20"/>
                <w:szCs w:val="20"/>
                <w:lang w:val="en-US"/>
              </w:rPr>
            </w:pP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Constant</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-393631</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167970</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-2,343</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0,0472</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Commodity Price CPO (HXA)</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624542</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230223</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2,713</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0,0265</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Competitors Product Price  (HXPB)</w:t>
            </w:r>
          </w:p>
          <w:p w:rsidR="001B4C0E" w:rsidRPr="001B4C0E" w:rsidRDefault="001B4C0E" w:rsidP="001B4C0E">
            <w:pPr>
              <w:spacing w:after="0" w:line="240" w:lineRule="auto"/>
              <w:rPr>
                <w:rFonts w:ascii="Palatino Linotype" w:hAnsi="Palatino Linotype"/>
                <w:sz w:val="20"/>
                <w:szCs w:val="20"/>
                <w:lang w:val="en-US"/>
              </w:rPr>
            </w:pP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-39839</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19707</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-2,022</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0,0779</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Exchange Rate (KRP)</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31,454058</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12,124671</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2,594</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0,0319</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National Income of Destination Country  (PTX)</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-23,198230</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17,431841</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-1,331</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0,2199</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r w:rsidRPr="001B4C0E">
              <w:rPr>
                <w:rFonts w:ascii="Palatino Linotype" w:hAnsi="Palatino Linotype"/>
                <w:sz w:val="20"/>
                <w:szCs w:val="20"/>
                <w:lang w:val="en-US"/>
              </w:rPr>
              <w:t>Investment of CPO (IIA)</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0.304243</w:t>
            </w: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0,122607</w:t>
            </w: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2,481</w:t>
            </w: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r w:rsidRPr="001B4C0E">
              <w:rPr>
                <w:rFonts w:ascii="Palatino Linotype" w:hAnsi="Palatino Linotype"/>
                <w:sz w:val="20"/>
                <w:szCs w:val="20"/>
                <w:lang w:val="en-US"/>
              </w:rPr>
              <w:t>0,0380</w:t>
            </w:r>
          </w:p>
        </w:tc>
      </w:tr>
      <w:tr w:rsidR="001B4C0E" w:rsidRPr="001B4C0E" w:rsidTr="001B4C0E">
        <w:trPr>
          <w:jc w:val="center"/>
        </w:trPr>
        <w:tc>
          <w:tcPr>
            <w:tcW w:w="2880" w:type="dxa"/>
          </w:tcPr>
          <w:p w:rsidR="001B4C0E" w:rsidRPr="001B4C0E" w:rsidRDefault="001B4C0E" w:rsidP="001B4C0E">
            <w:pPr>
              <w:spacing w:after="0" w:line="240" w:lineRule="auto"/>
              <w:rPr>
                <w:rFonts w:ascii="Palatino Linotype" w:hAnsi="Palatino Linotype"/>
                <w:sz w:val="20"/>
                <w:szCs w:val="20"/>
                <w:lang w:val="en-US"/>
              </w:rPr>
            </w:pP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p>
        </w:tc>
        <w:tc>
          <w:tcPr>
            <w:tcW w:w="1260" w:type="dxa"/>
          </w:tcPr>
          <w:p w:rsidR="001B4C0E" w:rsidRPr="001B4C0E" w:rsidRDefault="001B4C0E" w:rsidP="001B4C0E">
            <w:pPr>
              <w:spacing w:after="0" w:line="240" w:lineRule="auto"/>
              <w:ind w:right="72"/>
              <w:jc w:val="right"/>
              <w:rPr>
                <w:rFonts w:ascii="Palatino Linotype" w:hAnsi="Palatino Linotype"/>
                <w:sz w:val="20"/>
                <w:szCs w:val="20"/>
                <w:lang w:val="en-US"/>
              </w:rPr>
            </w:pPr>
          </w:p>
        </w:tc>
        <w:tc>
          <w:tcPr>
            <w:tcW w:w="1543" w:type="dxa"/>
          </w:tcPr>
          <w:p w:rsidR="001B4C0E" w:rsidRPr="001B4C0E" w:rsidRDefault="001B4C0E" w:rsidP="001B4C0E">
            <w:pPr>
              <w:spacing w:after="0" w:line="240" w:lineRule="auto"/>
              <w:ind w:right="72"/>
              <w:jc w:val="right"/>
              <w:rPr>
                <w:rFonts w:ascii="Palatino Linotype" w:hAnsi="Palatino Linotype"/>
                <w:sz w:val="20"/>
                <w:szCs w:val="20"/>
                <w:lang w:val="en-US"/>
              </w:rPr>
            </w:pPr>
          </w:p>
        </w:tc>
        <w:tc>
          <w:tcPr>
            <w:tcW w:w="977" w:type="dxa"/>
          </w:tcPr>
          <w:p w:rsidR="001B4C0E" w:rsidRPr="001B4C0E" w:rsidRDefault="001B4C0E" w:rsidP="001B4C0E">
            <w:pPr>
              <w:spacing w:after="0" w:line="240" w:lineRule="auto"/>
              <w:ind w:right="72"/>
              <w:jc w:val="right"/>
              <w:rPr>
                <w:rFonts w:ascii="Palatino Linotype" w:hAnsi="Palatino Linotype"/>
                <w:sz w:val="20"/>
                <w:szCs w:val="20"/>
                <w:lang w:val="en-US"/>
              </w:rPr>
            </w:pPr>
          </w:p>
        </w:tc>
      </w:tr>
      <w:tr w:rsidR="001B4C0E" w:rsidRPr="001B4C0E" w:rsidTr="001B4C0E">
        <w:trPr>
          <w:cantSplit/>
          <w:jc w:val="center"/>
        </w:trPr>
        <w:tc>
          <w:tcPr>
            <w:tcW w:w="7920" w:type="dxa"/>
            <w:gridSpan w:val="5"/>
          </w:tcPr>
          <w:p w:rsidR="001B4C0E" w:rsidRPr="001B4C0E" w:rsidRDefault="001B4C0E" w:rsidP="001B4C0E">
            <w:pPr>
              <w:spacing w:after="0" w:line="240" w:lineRule="auto"/>
              <w:jc w:val="both"/>
              <w:rPr>
                <w:rFonts w:ascii="Palatino Linotype" w:hAnsi="Palatino Linotype"/>
                <w:sz w:val="20"/>
                <w:szCs w:val="20"/>
                <w:lang w:val="en-US"/>
              </w:rPr>
            </w:pPr>
            <w:r w:rsidRPr="001B4C0E">
              <w:rPr>
                <w:rFonts w:ascii="Palatino Linotype" w:hAnsi="Palatino Linotype"/>
                <w:sz w:val="20"/>
                <w:szCs w:val="20"/>
                <w:lang w:val="en-US"/>
              </w:rPr>
              <w:t xml:space="preserve">D W =  1,896    Adjusted R-Square =  0,9585       F- Value =  60,992       </w:t>
            </w:r>
            <w:r w:rsidRPr="001B4C0E">
              <w:rPr>
                <w:rFonts w:ascii="Palatino Linotype" w:hAnsi="Palatino Linotype"/>
                <w:sz w:val="20"/>
                <w:szCs w:val="20"/>
                <w:lang w:val="en-US"/>
              </w:rPr>
              <w:sym w:font="Symbol" w:char="F072"/>
            </w:r>
            <w:r w:rsidRPr="001B4C0E">
              <w:rPr>
                <w:rFonts w:ascii="Palatino Linotype" w:hAnsi="Palatino Linotype"/>
                <w:sz w:val="20"/>
                <w:szCs w:val="20"/>
                <w:lang w:val="en-US"/>
              </w:rPr>
              <w:t xml:space="preserve"> = 0,0001                        n = 20</w:t>
            </w:r>
          </w:p>
        </w:tc>
      </w:tr>
    </w:tbl>
    <w:p w:rsidR="001B4C0E" w:rsidRDefault="001B4C0E" w:rsidP="001B4C0E">
      <w:pPr>
        <w:spacing w:after="0" w:line="240" w:lineRule="auto"/>
        <w:jc w:val="both"/>
        <w:rPr>
          <w:rFonts w:ascii="Palatino Linotype" w:hAnsi="Palatino Linotype"/>
          <w:i/>
          <w:sz w:val="20"/>
          <w:szCs w:val="20"/>
          <w:lang w:val="en-US"/>
        </w:rPr>
      </w:pPr>
      <w:r w:rsidRPr="001B4C0E">
        <w:rPr>
          <w:rFonts w:ascii="Palatino Linotype" w:hAnsi="Palatino Linotype"/>
          <w:i/>
          <w:sz w:val="20"/>
          <w:szCs w:val="20"/>
          <w:lang w:val="en-US"/>
        </w:rPr>
        <w:t>Source :Analysis Data</w:t>
      </w:r>
    </w:p>
    <w:p w:rsidR="001B4C0E" w:rsidRPr="001B4C0E" w:rsidRDefault="001B4C0E" w:rsidP="001B4C0E">
      <w:pPr>
        <w:spacing w:after="0" w:line="240" w:lineRule="auto"/>
        <w:jc w:val="both"/>
        <w:rPr>
          <w:rFonts w:ascii="Palatino Linotype" w:hAnsi="Palatino Linotype"/>
          <w:i/>
          <w:sz w:val="20"/>
          <w:szCs w:val="20"/>
          <w:lang w:val="en-US"/>
        </w:rPr>
      </w:pPr>
    </w:p>
    <w:p w:rsidR="001B4C0E" w:rsidRDefault="001B4C0E" w:rsidP="001B4C0E">
      <w:pPr>
        <w:pStyle w:val="BodyTextIndent"/>
        <w:spacing w:after="0" w:line="240" w:lineRule="auto"/>
        <w:ind w:left="0" w:firstLine="720"/>
        <w:jc w:val="both"/>
        <w:rPr>
          <w:rFonts w:ascii="Palatino Linotype" w:hAnsi="Palatino Linotype"/>
          <w:sz w:val="20"/>
          <w:szCs w:val="20"/>
          <w:lang w:val="en-US"/>
        </w:rPr>
      </w:pPr>
      <w:r w:rsidRPr="001B4C0E">
        <w:rPr>
          <w:rFonts w:ascii="Palatino Linotype" w:hAnsi="Palatino Linotype"/>
          <w:sz w:val="20"/>
          <w:szCs w:val="20"/>
          <w:lang w:val="en-US"/>
        </w:rPr>
        <w:t>The partial test results need to be understood in a more dynamic context when associated with the research conducted by Prasetyo and Darsono, (2017). According to Prasetyo and Darsono,  the effect of exchange rate on export growth is only valid in the short term, but not so in the long term. In other words, in a long term, each variable may</w:t>
      </w:r>
      <w:r w:rsidR="00A97320">
        <w:rPr>
          <w:rFonts w:ascii="Palatino Linotype" w:hAnsi="Palatino Linotype"/>
          <w:sz w:val="20"/>
          <w:szCs w:val="20"/>
          <w:lang w:val="en-US"/>
        </w:rPr>
        <w:t xml:space="preserve"> </w:t>
      </w:r>
      <w:r w:rsidRPr="001B4C0E">
        <w:rPr>
          <w:rFonts w:ascii="Palatino Linotype" w:hAnsi="Palatino Linotype"/>
          <w:sz w:val="20"/>
          <w:szCs w:val="20"/>
          <w:lang w:val="en-US"/>
        </w:rPr>
        <w:t>changed, then the accumulation of such changes may be negative. In addition,</w:t>
      </w:r>
      <w:r w:rsidR="00A97320">
        <w:rPr>
          <w:rFonts w:ascii="Palatino Linotype" w:hAnsi="Palatino Linotype"/>
          <w:sz w:val="20"/>
          <w:szCs w:val="20"/>
          <w:lang w:val="en-US"/>
        </w:rPr>
        <w:t xml:space="preserve"> </w:t>
      </w:r>
      <w:r w:rsidRPr="001B4C0E">
        <w:rPr>
          <w:rFonts w:ascii="Palatino Linotype" w:hAnsi="Palatino Linotype"/>
          <w:sz w:val="20"/>
          <w:szCs w:val="20"/>
          <w:lang w:val="en-US"/>
        </w:rPr>
        <w:t>the overvalued exchange rates may also negatively influence the agro commodities (Bonilla and Reca, 2010). This means that the changes in exchange rate variables should be observable in the proper context and dimension</w:t>
      </w:r>
      <w:r w:rsidR="00A97320">
        <w:rPr>
          <w:rFonts w:ascii="Palatino Linotype" w:hAnsi="Palatino Linotype"/>
          <w:sz w:val="20"/>
          <w:szCs w:val="20"/>
          <w:lang w:val="en-US"/>
        </w:rPr>
        <w:t xml:space="preserve"> </w:t>
      </w:r>
      <w:r w:rsidRPr="001B4C0E">
        <w:rPr>
          <w:rFonts w:ascii="Palatino Linotype" w:hAnsi="Palatino Linotype"/>
          <w:sz w:val="20"/>
          <w:szCs w:val="20"/>
          <w:lang w:val="en-US"/>
        </w:rPr>
        <w:t>to have correct anticipation.</w:t>
      </w:r>
    </w:p>
    <w:p w:rsidR="001B4C0E" w:rsidRDefault="001B4C0E" w:rsidP="001B4C0E">
      <w:pPr>
        <w:pStyle w:val="BodyTextIndent"/>
        <w:spacing w:after="0" w:line="240" w:lineRule="auto"/>
        <w:ind w:left="0" w:firstLine="720"/>
        <w:jc w:val="both"/>
        <w:rPr>
          <w:rFonts w:ascii="Palatino Linotype" w:hAnsi="Palatino Linotype"/>
          <w:sz w:val="20"/>
          <w:szCs w:val="20"/>
          <w:lang w:val="en-US"/>
        </w:rPr>
      </w:pPr>
      <w:r w:rsidRPr="001B4C0E">
        <w:rPr>
          <w:rFonts w:ascii="Palatino Linotype" w:hAnsi="Palatino Linotype"/>
          <w:sz w:val="20"/>
          <w:szCs w:val="20"/>
          <w:lang w:val="en-US"/>
        </w:rPr>
        <w:t>On the other hand, simulation analysis is done to analyze the prospects for the development of export-oriented commodities. Forecasting simulations predicts the impacts when several policies and prospects for the development of competitive commodities. The analysis on the impacts is done by applying several scenarios that have been developed.</w:t>
      </w:r>
    </w:p>
    <w:p w:rsidR="001B4C0E" w:rsidRPr="001B4C0E" w:rsidRDefault="001B4C0E" w:rsidP="001B4C0E">
      <w:pPr>
        <w:pStyle w:val="BodyTextIndent"/>
        <w:spacing w:after="0" w:line="240" w:lineRule="auto"/>
        <w:ind w:left="0" w:firstLine="720"/>
        <w:jc w:val="both"/>
        <w:rPr>
          <w:rFonts w:ascii="Palatino Linotype" w:hAnsi="Palatino Linotype"/>
          <w:sz w:val="20"/>
          <w:szCs w:val="20"/>
          <w:lang w:val="en-US"/>
        </w:rPr>
      </w:pPr>
      <w:r w:rsidRPr="001B4C0E">
        <w:rPr>
          <w:rFonts w:ascii="Palatino Linotype" w:hAnsi="Palatino Linotype"/>
          <w:bCs/>
          <w:sz w:val="20"/>
          <w:szCs w:val="20"/>
          <w:lang w:val="en-US"/>
        </w:rPr>
        <w:t>The forecasting simulation</w:t>
      </w:r>
      <w:r w:rsidR="00A97320">
        <w:rPr>
          <w:rFonts w:ascii="Palatino Linotype" w:hAnsi="Palatino Linotype"/>
          <w:bCs/>
          <w:sz w:val="20"/>
          <w:szCs w:val="20"/>
          <w:lang w:val="en-US"/>
        </w:rPr>
        <w:t xml:space="preserve"> </w:t>
      </w:r>
      <w:r w:rsidRPr="001B4C0E">
        <w:rPr>
          <w:rFonts w:ascii="Palatino Linotype" w:hAnsi="Palatino Linotype"/>
          <w:bCs/>
          <w:sz w:val="20"/>
          <w:szCs w:val="20"/>
          <w:lang w:val="en-US"/>
        </w:rPr>
        <w:t>result is correlated to the development of competitive commodities which provide a prospective trend. This is indicated by the positive development of rubber export volume as a result of the policy instrument done aspresented in Table 6.</w:t>
      </w:r>
    </w:p>
    <w:p w:rsidR="001B4C0E" w:rsidRPr="001B4C0E" w:rsidRDefault="001B4C0E" w:rsidP="001B4C0E">
      <w:pPr>
        <w:pStyle w:val="BodyText3"/>
        <w:spacing w:after="0"/>
        <w:rPr>
          <w:rFonts w:ascii="Palatino Linotype" w:hAnsi="Palatino Linotype"/>
          <w:b/>
          <w:sz w:val="20"/>
          <w:szCs w:val="20"/>
        </w:rPr>
      </w:pPr>
    </w:p>
    <w:p w:rsidR="001B4C0E" w:rsidRPr="001B4C0E" w:rsidRDefault="001B4C0E" w:rsidP="001B4C0E">
      <w:pPr>
        <w:spacing w:after="0" w:line="240" w:lineRule="auto"/>
        <w:rPr>
          <w:rFonts w:ascii="Palatino Linotype" w:hAnsi="Palatino Linotype"/>
          <w:b/>
          <w:sz w:val="20"/>
          <w:szCs w:val="20"/>
          <w:lang w:val="en-US"/>
        </w:rPr>
      </w:pPr>
      <w:r w:rsidRPr="001B4C0E">
        <w:rPr>
          <w:rFonts w:ascii="Palatino Linotype" w:hAnsi="Palatino Linotype"/>
          <w:b/>
          <w:sz w:val="20"/>
          <w:szCs w:val="20"/>
          <w:lang w:val="en-US"/>
        </w:rPr>
        <w:br w:type="page"/>
      </w:r>
    </w:p>
    <w:p w:rsidR="001B4C0E" w:rsidRPr="001B4C0E" w:rsidRDefault="001B4C0E" w:rsidP="001B4C0E">
      <w:pPr>
        <w:pStyle w:val="BodyText3"/>
        <w:spacing w:after="0"/>
        <w:rPr>
          <w:rFonts w:ascii="Palatino Linotype" w:hAnsi="Palatino Linotype"/>
          <w:b/>
          <w:sz w:val="20"/>
          <w:szCs w:val="20"/>
        </w:rPr>
      </w:pPr>
      <w:r w:rsidRPr="001B4C0E">
        <w:rPr>
          <w:rFonts w:ascii="Palatino Linotype" w:hAnsi="Palatino Linotype"/>
          <w:b/>
          <w:sz w:val="20"/>
          <w:szCs w:val="20"/>
        </w:rPr>
        <w:lastRenderedPageBreak/>
        <w:t xml:space="preserve">  Table6. Forecasting Simulation Result of</w:t>
      </w:r>
      <w:r w:rsidR="00A97320">
        <w:rPr>
          <w:rFonts w:ascii="Palatino Linotype" w:hAnsi="Palatino Linotype"/>
          <w:b/>
          <w:sz w:val="20"/>
          <w:szCs w:val="20"/>
        </w:rPr>
        <w:t xml:space="preserve"> </w:t>
      </w:r>
      <w:r w:rsidRPr="001B4C0E">
        <w:rPr>
          <w:rFonts w:ascii="Palatino Linotype" w:hAnsi="Palatino Linotype"/>
          <w:b/>
          <w:sz w:val="20"/>
          <w:szCs w:val="20"/>
        </w:rPr>
        <w:t>Competitive Commodity Development; Rubber</w:t>
      </w:r>
    </w:p>
    <w:tbl>
      <w:tblPr>
        <w:tblW w:w="0" w:type="auto"/>
        <w:tblInd w:w="332"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532"/>
        <w:gridCol w:w="3744"/>
        <w:gridCol w:w="4680"/>
      </w:tblGrid>
      <w:tr w:rsidR="001B4C0E" w:rsidRPr="001B4C0E" w:rsidTr="001B4C0E">
        <w:tc>
          <w:tcPr>
            <w:tcW w:w="532" w:type="dxa"/>
            <w:tcBorders>
              <w:bottom w:val="single" w:sz="6" w:space="0" w:color="000000"/>
            </w:tcBorders>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No</w:t>
            </w:r>
          </w:p>
        </w:tc>
        <w:tc>
          <w:tcPr>
            <w:tcW w:w="3744" w:type="dxa"/>
            <w:tcBorders>
              <w:bottom w:val="single" w:sz="6" w:space="0" w:color="000000"/>
            </w:tcBorders>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Scenarios</w:t>
            </w:r>
          </w:p>
        </w:tc>
        <w:tc>
          <w:tcPr>
            <w:tcW w:w="4680" w:type="dxa"/>
            <w:tcBorders>
              <w:bottom w:val="single" w:sz="6" w:space="0" w:color="000000"/>
            </w:tcBorders>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Export Volume Changes</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1</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Investment Increased 20%</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0.0546</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2</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Production Increased 10%</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-0.0002</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3</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Rubber PriceIncreased5%</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0.0044</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4</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Exchange RateIncreased10%</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0.1159</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5</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Export Demand Increased 10%</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0.1019</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6</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 Combination  1,2</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0.0546</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7</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 Combination1,2,4</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0.2221</w:t>
            </w:r>
          </w:p>
        </w:tc>
      </w:tr>
      <w:tr w:rsidR="001B4C0E" w:rsidRPr="001B4C0E" w:rsidTr="001B4C0E">
        <w:tc>
          <w:tcPr>
            <w:tcW w:w="532"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8</w:t>
            </w:r>
          </w:p>
        </w:tc>
        <w:tc>
          <w:tcPr>
            <w:tcW w:w="374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 Combination1,4</w:t>
            </w:r>
          </w:p>
        </w:tc>
        <w:tc>
          <w:tcPr>
            <w:tcW w:w="4680" w:type="dxa"/>
          </w:tcPr>
          <w:p w:rsidR="001B4C0E" w:rsidRPr="001B4C0E" w:rsidRDefault="001B4C0E" w:rsidP="001B4C0E">
            <w:pPr>
              <w:autoSpaceDE w:val="0"/>
              <w:autoSpaceDN w:val="0"/>
              <w:adjustRightInd w:val="0"/>
              <w:spacing w:after="0" w:line="240" w:lineRule="auto"/>
              <w:ind w:right="432"/>
              <w:jc w:val="center"/>
              <w:rPr>
                <w:rFonts w:ascii="Palatino Linotype" w:hAnsi="Palatino Linotype"/>
                <w:sz w:val="20"/>
                <w:szCs w:val="20"/>
                <w:lang w:val="en-US"/>
              </w:rPr>
            </w:pPr>
            <w:r w:rsidRPr="001B4C0E">
              <w:rPr>
                <w:rFonts w:ascii="Palatino Linotype" w:hAnsi="Palatino Linotype"/>
                <w:sz w:val="20"/>
                <w:szCs w:val="20"/>
                <w:lang w:val="en-US"/>
              </w:rPr>
              <w:t>0.2175</w:t>
            </w:r>
          </w:p>
        </w:tc>
      </w:tr>
    </w:tbl>
    <w:p w:rsidR="001B4C0E" w:rsidRDefault="001B4C0E" w:rsidP="001B4C0E">
      <w:pPr>
        <w:spacing w:after="0" w:line="240" w:lineRule="auto"/>
        <w:jc w:val="both"/>
        <w:rPr>
          <w:rFonts w:ascii="Palatino Linotype" w:hAnsi="Palatino Linotype"/>
          <w:i/>
          <w:sz w:val="20"/>
          <w:szCs w:val="20"/>
          <w:lang w:val="en-US"/>
        </w:rPr>
      </w:pPr>
      <w:r w:rsidRPr="001B4C0E">
        <w:rPr>
          <w:rFonts w:ascii="Palatino Linotype" w:hAnsi="Palatino Linotype"/>
          <w:i/>
          <w:sz w:val="20"/>
          <w:szCs w:val="20"/>
          <w:lang w:val="en-US"/>
        </w:rPr>
        <w:t>Source: Analysis Data</w:t>
      </w:r>
    </w:p>
    <w:p w:rsidR="001B4C0E" w:rsidRPr="001B4C0E" w:rsidRDefault="001B4C0E" w:rsidP="001B4C0E">
      <w:pPr>
        <w:spacing w:after="0" w:line="240" w:lineRule="auto"/>
        <w:jc w:val="both"/>
        <w:rPr>
          <w:rFonts w:ascii="Palatino Linotype" w:hAnsi="Palatino Linotype"/>
          <w:i/>
          <w:sz w:val="20"/>
          <w:szCs w:val="20"/>
          <w:lang w:val="en-US"/>
        </w:rPr>
      </w:pPr>
    </w:p>
    <w:p w:rsidR="001B4C0E" w:rsidRPr="001B4C0E" w:rsidRDefault="001B4C0E" w:rsidP="001B4C0E">
      <w:pPr>
        <w:spacing w:after="0" w:line="240" w:lineRule="auto"/>
        <w:ind w:left="180"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Based on the above forecasting simulation results, it can be concluded that the effect of combined scenarios of several policy instruments has the possibility of greater impact. Government and exporters need to have a well observation on this condition. As stated by </w:t>
      </w:r>
      <w:r w:rsidRPr="001B4C0E">
        <w:rPr>
          <w:rFonts w:ascii="Palatino Linotype" w:eastAsia="TyfaITCOT" w:hAnsi="Palatino Linotype" w:cs="TyfaITCOT"/>
          <w:sz w:val="20"/>
          <w:szCs w:val="20"/>
          <w:lang w:val="en-US"/>
        </w:rPr>
        <w:t>Verter and Bečvařova (2016)</w:t>
      </w:r>
      <w:r w:rsidRPr="001B4C0E">
        <w:rPr>
          <w:rFonts w:ascii="Palatino Linotype" w:hAnsi="Palatino Linotype"/>
          <w:sz w:val="20"/>
          <w:szCs w:val="20"/>
          <w:lang w:val="en-US"/>
        </w:rPr>
        <w:t>, the effectiveness of policies in the development of the export commodity</w:t>
      </w:r>
      <w:r w:rsidR="00A97320">
        <w:rPr>
          <w:rFonts w:ascii="Palatino Linotype" w:hAnsi="Palatino Linotype"/>
          <w:sz w:val="20"/>
          <w:szCs w:val="20"/>
          <w:lang w:val="en-US"/>
        </w:rPr>
        <w:t xml:space="preserve"> </w:t>
      </w:r>
      <w:r w:rsidRPr="001B4C0E">
        <w:rPr>
          <w:rFonts w:ascii="Palatino Linotype" w:hAnsi="Palatino Linotype"/>
          <w:sz w:val="20"/>
          <w:szCs w:val="20"/>
          <w:lang w:val="en-US"/>
        </w:rPr>
        <w:t>development is strongly influenced by the ability in synergizing several policies. This is due to external environment encountered several conditions that can reduce the effectiveness of a policy and through a combination of policies, it can be minimized.</w:t>
      </w:r>
    </w:p>
    <w:p w:rsidR="001B4C0E" w:rsidRPr="001B4C0E" w:rsidRDefault="001B4C0E" w:rsidP="001B4C0E">
      <w:pPr>
        <w:pStyle w:val="BodyText3"/>
        <w:spacing w:after="0"/>
        <w:ind w:left="180" w:firstLine="990"/>
        <w:jc w:val="both"/>
        <w:rPr>
          <w:rFonts w:ascii="Palatino Linotype" w:hAnsi="Palatino Linotype"/>
          <w:sz w:val="20"/>
          <w:szCs w:val="20"/>
        </w:rPr>
      </w:pPr>
      <w:r w:rsidRPr="001B4C0E">
        <w:rPr>
          <w:rFonts w:ascii="Palatino Linotype" w:hAnsi="Palatino Linotype"/>
          <w:sz w:val="20"/>
          <w:szCs w:val="20"/>
        </w:rPr>
        <w:t>The forecasting simulation presents better prospects for competitive</w:t>
      </w:r>
      <w:r w:rsidR="00A97320">
        <w:rPr>
          <w:rFonts w:ascii="Palatino Linotype" w:hAnsi="Palatino Linotype"/>
          <w:sz w:val="20"/>
          <w:szCs w:val="20"/>
        </w:rPr>
        <w:t xml:space="preserve"> </w:t>
      </w:r>
      <w:r w:rsidRPr="001B4C0E">
        <w:rPr>
          <w:rFonts w:ascii="Palatino Linotype" w:hAnsi="Palatino Linotype"/>
          <w:sz w:val="20"/>
          <w:szCs w:val="20"/>
        </w:rPr>
        <w:t>commodities; CPO. This is indicated by almost all simulated scenarios have a positive impact on CPO export volume. A large production has modest impact on the development of CPO. This of course needs to be observed and not taken as a priority policy.</w:t>
      </w:r>
      <w:r w:rsidR="00A97320">
        <w:rPr>
          <w:rFonts w:ascii="Palatino Linotype" w:hAnsi="Palatino Linotype"/>
          <w:sz w:val="20"/>
          <w:szCs w:val="20"/>
        </w:rPr>
        <w:t xml:space="preserve"> </w:t>
      </w:r>
      <w:r w:rsidRPr="001B4C0E">
        <w:rPr>
          <w:rFonts w:ascii="Palatino Linotype" w:hAnsi="Palatino Linotype"/>
          <w:sz w:val="20"/>
          <w:szCs w:val="20"/>
        </w:rPr>
        <w:t>Aprina (2014) explained that the simulation results above can be understood as the policy changes in production level is commonly followed by opposing policies by other exporting countries. So the impact in the export market tends to be unchanged which means that the policy changes in production rates have low effectiveness.</w:t>
      </w:r>
    </w:p>
    <w:p w:rsidR="001B4C0E" w:rsidRPr="001B4C0E" w:rsidRDefault="001B4C0E" w:rsidP="001B4C0E">
      <w:pPr>
        <w:pStyle w:val="BodyText3"/>
        <w:spacing w:after="0"/>
        <w:rPr>
          <w:rFonts w:ascii="Palatino Linotype" w:hAnsi="Palatino Linotype"/>
          <w:b/>
          <w:sz w:val="20"/>
          <w:szCs w:val="20"/>
        </w:rPr>
      </w:pPr>
    </w:p>
    <w:p w:rsidR="001B4C0E" w:rsidRPr="001B4C0E" w:rsidRDefault="001B4C0E" w:rsidP="001B4C0E">
      <w:pPr>
        <w:spacing w:after="0" w:line="240" w:lineRule="auto"/>
        <w:rPr>
          <w:rFonts w:ascii="Palatino Linotype" w:hAnsi="Palatino Linotype"/>
          <w:b/>
          <w:sz w:val="20"/>
          <w:szCs w:val="20"/>
          <w:lang w:val="en-US"/>
        </w:rPr>
      </w:pPr>
      <w:r w:rsidRPr="001B4C0E">
        <w:rPr>
          <w:rFonts w:ascii="Palatino Linotype" w:hAnsi="Palatino Linotype"/>
          <w:b/>
          <w:sz w:val="20"/>
          <w:szCs w:val="20"/>
          <w:lang w:val="en-US"/>
        </w:rPr>
        <w:t xml:space="preserve"> Table7.  Forecasting Simulation Resulton Export Commodity Development; CPO</w:t>
      </w:r>
    </w:p>
    <w:tbl>
      <w:tblPr>
        <w:tblW w:w="0" w:type="auto"/>
        <w:tblInd w:w="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tblPr>
      <w:tblGrid>
        <w:gridCol w:w="616"/>
        <w:gridCol w:w="4004"/>
        <w:gridCol w:w="3065"/>
      </w:tblGrid>
      <w:tr w:rsidR="001B4C0E" w:rsidRPr="001B4C0E" w:rsidTr="001B4C0E">
        <w:trPr>
          <w:cantSplit/>
        </w:trPr>
        <w:tc>
          <w:tcPr>
            <w:tcW w:w="616" w:type="dxa"/>
            <w:tcBorders>
              <w:bottom w:val="single" w:sz="6" w:space="0" w:color="000000"/>
            </w:tcBorders>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No</w:t>
            </w:r>
          </w:p>
        </w:tc>
        <w:tc>
          <w:tcPr>
            <w:tcW w:w="4004" w:type="dxa"/>
            <w:tcBorders>
              <w:bottom w:val="single" w:sz="6" w:space="0" w:color="000000"/>
            </w:tcBorders>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Scenarios</w:t>
            </w:r>
          </w:p>
        </w:tc>
        <w:tc>
          <w:tcPr>
            <w:tcW w:w="3065" w:type="dxa"/>
            <w:tcBorders>
              <w:bottom w:val="single" w:sz="6" w:space="0" w:color="000000"/>
            </w:tcBorders>
          </w:tcPr>
          <w:p w:rsidR="001B4C0E" w:rsidRPr="001B4C0E" w:rsidRDefault="001B4C0E" w:rsidP="001B4C0E">
            <w:pPr>
              <w:pStyle w:val="BodyText3"/>
              <w:spacing w:after="0"/>
              <w:jc w:val="center"/>
              <w:rPr>
                <w:rFonts w:ascii="Palatino Linotype" w:hAnsi="Palatino Linotype"/>
                <w:b/>
                <w:bCs/>
                <w:sz w:val="20"/>
                <w:szCs w:val="20"/>
              </w:rPr>
            </w:pPr>
            <w:r w:rsidRPr="001B4C0E">
              <w:rPr>
                <w:rFonts w:ascii="Palatino Linotype" w:hAnsi="Palatino Linotype"/>
                <w:sz w:val="20"/>
                <w:szCs w:val="20"/>
              </w:rPr>
              <w:t>Export Volume Changes</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1</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Investment Increased60%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0.2534</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2</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Production Increased70%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0.0968</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3</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CPO PriceIncreased2%</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0.0029</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4</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Exchange RateIncreased10%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0.3363</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5</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Export Demand Increased20%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0.0256</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6</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Scenario Combination1,2</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0.2532</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7</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Investment Increased30%, Production Increased 40%, Exchange RateIncreased10%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0.5214</w:t>
            </w:r>
          </w:p>
        </w:tc>
      </w:tr>
      <w:tr w:rsidR="001B4C0E" w:rsidRPr="001B4C0E" w:rsidTr="001B4C0E">
        <w:tc>
          <w:tcPr>
            <w:tcW w:w="616" w:type="dxa"/>
          </w:tcPr>
          <w:p w:rsidR="001B4C0E" w:rsidRPr="001B4C0E" w:rsidRDefault="001B4C0E" w:rsidP="001B4C0E">
            <w:pPr>
              <w:pStyle w:val="BodyText3"/>
              <w:spacing w:after="0"/>
              <w:ind w:right="-103"/>
              <w:rPr>
                <w:rFonts w:ascii="Palatino Linotype" w:hAnsi="Palatino Linotype"/>
                <w:b/>
                <w:bCs/>
                <w:sz w:val="20"/>
                <w:szCs w:val="20"/>
              </w:rPr>
            </w:pPr>
            <w:r w:rsidRPr="001B4C0E">
              <w:rPr>
                <w:rFonts w:ascii="Palatino Linotype" w:hAnsi="Palatino Linotype"/>
                <w:b/>
                <w:bCs/>
                <w:sz w:val="20"/>
                <w:szCs w:val="20"/>
              </w:rPr>
              <w:t>8</w:t>
            </w:r>
          </w:p>
        </w:tc>
        <w:tc>
          <w:tcPr>
            <w:tcW w:w="4004" w:type="dxa"/>
          </w:tcPr>
          <w:p w:rsidR="001B4C0E" w:rsidRPr="001B4C0E" w:rsidRDefault="001B4C0E" w:rsidP="001B4C0E">
            <w:pPr>
              <w:pStyle w:val="BodyText3"/>
              <w:spacing w:after="0"/>
              <w:rPr>
                <w:rFonts w:ascii="Palatino Linotype" w:hAnsi="Palatino Linotype"/>
                <w:b/>
                <w:bCs/>
                <w:sz w:val="20"/>
                <w:szCs w:val="20"/>
              </w:rPr>
            </w:pPr>
            <w:r w:rsidRPr="001B4C0E">
              <w:rPr>
                <w:rFonts w:ascii="Palatino Linotype" w:hAnsi="Palatino Linotype"/>
                <w:b/>
                <w:bCs/>
                <w:sz w:val="20"/>
                <w:szCs w:val="20"/>
              </w:rPr>
              <w:t>Investment Increased30%, Exchange RateIncreased10%</w:t>
            </w:r>
          </w:p>
        </w:tc>
        <w:tc>
          <w:tcPr>
            <w:tcW w:w="3065" w:type="dxa"/>
          </w:tcPr>
          <w:p w:rsidR="001B4C0E" w:rsidRPr="001B4C0E" w:rsidRDefault="001B4C0E" w:rsidP="001B4C0E">
            <w:pPr>
              <w:autoSpaceDE w:val="0"/>
              <w:autoSpaceDN w:val="0"/>
              <w:adjustRightInd w:val="0"/>
              <w:spacing w:after="0" w:line="240" w:lineRule="auto"/>
              <w:jc w:val="center"/>
              <w:rPr>
                <w:rFonts w:ascii="Palatino Linotype" w:hAnsi="Palatino Linotype"/>
                <w:sz w:val="20"/>
                <w:szCs w:val="20"/>
                <w:lang w:val="en-US"/>
              </w:rPr>
            </w:pPr>
            <w:r w:rsidRPr="001B4C0E">
              <w:rPr>
                <w:rFonts w:ascii="Palatino Linotype" w:hAnsi="Palatino Linotype"/>
                <w:sz w:val="20"/>
                <w:szCs w:val="20"/>
                <w:lang w:val="en-US"/>
              </w:rPr>
              <w:t>0.4644</w:t>
            </w:r>
          </w:p>
        </w:tc>
      </w:tr>
    </w:tbl>
    <w:p w:rsidR="001B4C0E" w:rsidRDefault="001B4C0E" w:rsidP="001B4C0E">
      <w:pPr>
        <w:spacing w:after="0" w:line="240" w:lineRule="auto"/>
        <w:jc w:val="both"/>
        <w:rPr>
          <w:rFonts w:ascii="Palatino Linotype" w:hAnsi="Palatino Linotype"/>
          <w:i/>
          <w:sz w:val="20"/>
          <w:szCs w:val="20"/>
          <w:lang w:val="en-US"/>
        </w:rPr>
      </w:pPr>
      <w:r w:rsidRPr="001B4C0E">
        <w:rPr>
          <w:rFonts w:ascii="Palatino Linotype" w:hAnsi="Palatino Linotype"/>
          <w:i/>
          <w:sz w:val="20"/>
          <w:szCs w:val="20"/>
          <w:lang w:val="en-US"/>
        </w:rPr>
        <w:t>Source: Analysis Data</w:t>
      </w:r>
    </w:p>
    <w:p w:rsidR="001B4C0E" w:rsidRPr="001B4C0E" w:rsidRDefault="001B4C0E" w:rsidP="001B4C0E">
      <w:pPr>
        <w:spacing w:after="0" w:line="240" w:lineRule="auto"/>
        <w:jc w:val="both"/>
        <w:rPr>
          <w:rFonts w:ascii="Palatino Linotype" w:hAnsi="Palatino Linotype"/>
          <w:i/>
          <w:sz w:val="20"/>
          <w:szCs w:val="20"/>
          <w:lang w:val="en-US"/>
        </w:rPr>
      </w:pPr>
    </w:p>
    <w:p w:rsidR="001B4C0E" w:rsidRPr="001B4C0E" w:rsidRDefault="001B4C0E" w:rsidP="001B4C0E">
      <w:pPr>
        <w:spacing w:after="0" w:line="240" w:lineRule="auto"/>
        <w:ind w:left="180" w:firstLine="900"/>
        <w:jc w:val="both"/>
        <w:rPr>
          <w:rFonts w:ascii="Palatino Linotype" w:hAnsi="Palatino Linotype"/>
          <w:sz w:val="20"/>
          <w:szCs w:val="20"/>
          <w:lang w:val="en-US"/>
        </w:rPr>
      </w:pPr>
      <w:r w:rsidRPr="001B4C0E">
        <w:rPr>
          <w:rFonts w:ascii="Palatino Linotype" w:hAnsi="Palatino Linotype"/>
          <w:sz w:val="20"/>
          <w:szCs w:val="20"/>
          <w:lang w:val="en-US"/>
        </w:rPr>
        <w:t xml:space="preserve">The exchange rate has a relatively high effectiveness towards CPO development. However, this policy instrument is well-considered not to be handled by the government as it would affect the economy in macro. According to </w:t>
      </w:r>
      <w:r w:rsidRPr="001B4C0E">
        <w:rPr>
          <w:rFonts w:ascii="Palatino Linotype" w:hAnsi="Palatino Linotype" w:cs="TimesNewRomanPSMT"/>
          <w:sz w:val="20"/>
          <w:szCs w:val="20"/>
          <w:lang w:val="en-US"/>
        </w:rPr>
        <w:t>Haron</w:t>
      </w:r>
      <w:r w:rsidRPr="001B4C0E">
        <w:rPr>
          <w:rFonts w:ascii="Palatino Linotype" w:hAnsi="Palatino Linotype" w:cs="TimesNewRomanPS-ItalicMT"/>
          <w:iCs/>
          <w:sz w:val="20"/>
          <w:szCs w:val="20"/>
          <w:lang w:val="en-US"/>
        </w:rPr>
        <w:t>a</w:t>
      </w:r>
      <w:r>
        <w:rPr>
          <w:rFonts w:ascii="Palatino Linotype" w:hAnsi="Palatino Linotype" w:cs="TimesNewRomanPS-ItalicMT"/>
          <w:iCs/>
          <w:sz w:val="20"/>
          <w:szCs w:val="20"/>
          <w:lang w:val="en-US"/>
        </w:rPr>
        <w:t xml:space="preserve"> </w:t>
      </w:r>
      <w:r w:rsidRPr="001B4C0E">
        <w:rPr>
          <w:rFonts w:ascii="Palatino Linotype" w:hAnsi="Palatino Linotype" w:cs="TimesNewRomanPSMT"/>
          <w:sz w:val="20"/>
          <w:szCs w:val="20"/>
          <w:lang w:val="en-US"/>
        </w:rPr>
        <w:t>and Ayojimi</w:t>
      </w:r>
      <w:r w:rsidRPr="001B4C0E">
        <w:rPr>
          <w:rFonts w:ascii="Palatino Linotype" w:hAnsi="Palatino Linotype" w:cs="TimesNewRomanPS-ItalicMT"/>
          <w:iCs/>
          <w:sz w:val="20"/>
          <w:szCs w:val="20"/>
          <w:lang w:val="en-US"/>
        </w:rPr>
        <w:t>b,</w:t>
      </w:r>
      <w:r w:rsidR="00A97320">
        <w:rPr>
          <w:rFonts w:ascii="Palatino Linotype" w:hAnsi="Palatino Linotype" w:cs="TimesNewRomanPS-ItalicMT"/>
          <w:iCs/>
          <w:sz w:val="20"/>
          <w:szCs w:val="20"/>
          <w:lang w:val="en-US"/>
        </w:rPr>
        <w:t xml:space="preserve"> </w:t>
      </w:r>
      <w:r w:rsidRPr="001B4C0E">
        <w:rPr>
          <w:rFonts w:ascii="Palatino Linotype" w:hAnsi="Palatino Linotype" w:cs="TimesNewRomanPS-ItalicMT"/>
          <w:iCs/>
          <w:sz w:val="20"/>
          <w:szCs w:val="20"/>
          <w:lang w:val="en-US"/>
        </w:rPr>
        <w:t>(2015)</w:t>
      </w:r>
      <w:r w:rsidRPr="001B4C0E">
        <w:rPr>
          <w:rFonts w:ascii="Palatino Linotype" w:hAnsi="Palatino Linotype"/>
          <w:sz w:val="20"/>
          <w:szCs w:val="20"/>
          <w:lang w:val="en-US"/>
        </w:rPr>
        <w:t>, what demanded from export commodity in relation to the exchange rate changes is the ability to predict and to prepare the anticipatory policies. If this has been able to be done then the exporter can compete in international trade (</w:t>
      </w:r>
      <w:r w:rsidRPr="001B4C0E">
        <w:rPr>
          <w:rFonts w:ascii="Palatino Linotype" w:hAnsi="Palatino Linotype"/>
          <w:bCs/>
          <w:sz w:val="20"/>
          <w:szCs w:val="20"/>
          <w:lang w:val="en-US"/>
        </w:rPr>
        <w:t>Nyatwongi, 2015)</w:t>
      </w:r>
      <w:r w:rsidRPr="001B4C0E">
        <w:rPr>
          <w:rFonts w:ascii="Palatino Linotype" w:hAnsi="Palatino Linotype"/>
          <w:sz w:val="20"/>
          <w:szCs w:val="20"/>
          <w:lang w:val="en-US"/>
        </w:rPr>
        <w:t>.</w:t>
      </w:r>
      <w:r w:rsidR="003079F4">
        <w:rPr>
          <w:rFonts w:ascii="Palatino Linotype" w:hAnsi="Palatino Linotype"/>
          <w:sz w:val="20"/>
          <w:szCs w:val="20"/>
          <w:lang w:val="en-US"/>
        </w:rPr>
        <w:t xml:space="preserve"> </w:t>
      </w:r>
      <w:r w:rsidRPr="001B4C0E">
        <w:rPr>
          <w:rFonts w:ascii="Palatino Linotype" w:hAnsi="Palatino Linotype"/>
          <w:sz w:val="20"/>
          <w:szCs w:val="20"/>
          <w:lang w:val="en-US"/>
        </w:rPr>
        <w:t>The forecasting simulation on CPO indicates that this export commodity has the prospect to grow and develop. This can be realized if the affecting factors by the supply side are also taken into account.</w:t>
      </w:r>
    </w:p>
    <w:p w:rsidR="001B4C0E" w:rsidRDefault="001B4C0E" w:rsidP="001B4C0E">
      <w:pPr>
        <w:pStyle w:val="Subtitle"/>
        <w:spacing w:line="240" w:lineRule="auto"/>
        <w:jc w:val="left"/>
        <w:rPr>
          <w:rFonts w:ascii="Palatino Linotype" w:hAnsi="Palatino Linotype"/>
          <w:sz w:val="20"/>
          <w:szCs w:val="20"/>
          <w:lang w:val="en-US"/>
        </w:rPr>
      </w:pPr>
      <w:r w:rsidRPr="001B4C0E">
        <w:rPr>
          <w:rFonts w:ascii="Palatino Linotype" w:hAnsi="Palatino Linotype"/>
          <w:sz w:val="20"/>
          <w:szCs w:val="20"/>
          <w:lang w:val="en-US"/>
        </w:rPr>
        <w:lastRenderedPageBreak/>
        <w:t>Conclusions</w:t>
      </w:r>
    </w:p>
    <w:p w:rsidR="003079F4" w:rsidRPr="001B4C0E" w:rsidRDefault="003079F4" w:rsidP="001B4C0E">
      <w:pPr>
        <w:pStyle w:val="Subtitle"/>
        <w:spacing w:line="240" w:lineRule="auto"/>
        <w:jc w:val="left"/>
        <w:rPr>
          <w:rFonts w:ascii="Palatino Linotype" w:hAnsi="Palatino Linotype"/>
          <w:sz w:val="20"/>
          <w:szCs w:val="20"/>
          <w:lang w:val="en-US"/>
        </w:rPr>
      </w:pPr>
    </w:p>
    <w:p w:rsidR="001B4C0E" w:rsidRPr="001B4C0E" w:rsidRDefault="001B4C0E" w:rsidP="001B4C0E">
      <w:pPr>
        <w:pStyle w:val="BodyText2"/>
        <w:spacing w:after="0" w:line="240" w:lineRule="auto"/>
        <w:rPr>
          <w:rFonts w:ascii="Palatino Linotype" w:hAnsi="Palatino Linotype"/>
          <w:sz w:val="20"/>
          <w:szCs w:val="20"/>
          <w:lang w:val="en-US"/>
        </w:rPr>
      </w:pPr>
      <w:r w:rsidRPr="001B4C0E">
        <w:rPr>
          <w:rFonts w:ascii="Palatino Linotype" w:hAnsi="Palatino Linotype"/>
          <w:sz w:val="20"/>
          <w:szCs w:val="20"/>
          <w:lang w:val="en-US"/>
        </w:rPr>
        <w:t>Having the analysis done, the researchers’ concluded several pointers as follow:</w:t>
      </w:r>
    </w:p>
    <w:p w:rsidR="003079F4" w:rsidRDefault="003079F4" w:rsidP="003079F4">
      <w:pPr>
        <w:spacing w:after="0" w:line="240" w:lineRule="auto"/>
        <w:ind w:left="360"/>
        <w:jc w:val="both"/>
        <w:rPr>
          <w:rFonts w:ascii="Palatino Linotype" w:hAnsi="Palatino Linotype"/>
          <w:sz w:val="20"/>
          <w:szCs w:val="20"/>
          <w:lang w:val="en-US"/>
        </w:rPr>
      </w:pPr>
    </w:p>
    <w:p w:rsidR="001B4C0E" w:rsidRPr="003079F4" w:rsidRDefault="001B4C0E" w:rsidP="001B4C0E">
      <w:pPr>
        <w:numPr>
          <w:ilvl w:val="0"/>
          <w:numId w:val="30"/>
        </w:numPr>
        <w:spacing w:after="0" w:line="240" w:lineRule="auto"/>
        <w:jc w:val="both"/>
        <w:rPr>
          <w:rFonts w:ascii="Palatino Linotype" w:hAnsi="Palatino Linotype"/>
          <w:sz w:val="20"/>
          <w:szCs w:val="20"/>
          <w:lang w:val="en-US"/>
        </w:rPr>
      </w:pPr>
      <w:r w:rsidRPr="003079F4">
        <w:rPr>
          <w:rFonts w:ascii="Palatino Linotype" w:hAnsi="Palatino Linotype"/>
          <w:sz w:val="20"/>
          <w:szCs w:val="20"/>
          <w:lang w:val="en-US"/>
        </w:rPr>
        <w:t xml:space="preserve">CPO and rubber are the competitive agro-industry commodities in Jambi Province.  </w:t>
      </w:r>
    </w:p>
    <w:p w:rsidR="001B4C0E" w:rsidRPr="003079F4" w:rsidRDefault="001B4C0E" w:rsidP="001B4C0E">
      <w:pPr>
        <w:pStyle w:val="BodyTextIndent"/>
        <w:spacing w:after="0" w:line="240" w:lineRule="auto"/>
        <w:ind w:left="360" w:hanging="360"/>
        <w:jc w:val="both"/>
        <w:rPr>
          <w:rFonts w:ascii="Palatino Linotype" w:hAnsi="Palatino Linotype"/>
          <w:sz w:val="20"/>
          <w:szCs w:val="20"/>
          <w:lang w:val="en-US"/>
        </w:rPr>
      </w:pPr>
      <w:r w:rsidRPr="003079F4">
        <w:rPr>
          <w:rFonts w:ascii="Palatino Linotype" w:hAnsi="Palatino Linotype"/>
          <w:sz w:val="20"/>
          <w:szCs w:val="20"/>
          <w:lang w:val="en-US"/>
        </w:rPr>
        <w:t>2.</w:t>
      </w:r>
      <w:r w:rsidR="003079F4">
        <w:rPr>
          <w:rFonts w:ascii="Palatino Linotype" w:hAnsi="Palatino Linotype"/>
          <w:sz w:val="20"/>
          <w:szCs w:val="20"/>
          <w:lang w:val="en-US"/>
        </w:rPr>
        <w:t xml:space="preserve"> </w:t>
      </w:r>
      <w:r w:rsidRPr="003079F4">
        <w:rPr>
          <w:rFonts w:ascii="Palatino Linotype" w:hAnsi="Palatino Linotype"/>
          <w:sz w:val="20"/>
          <w:szCs w:val="20"/>
          <w:lang w:val="en-US"/>
        </w:rPr>
        <w:t>a.  In terms of supply, the competitive export commodity significantly affected by the following internal factors; labor productivity, investment, managerial capability and production techniques and external factors; raw material support, availability of land transportation infrastructure, banking credit, partnership with exporters, electrical energy support and seaports</w:t>
      </w:r>
    </w:p>
    <w:p w:rsidR="003079F4" w:rsidRPr="003079F4" w:rsidRDefault="001B4C0E" w:rsidP="003079F4">
      <w:pPr>
        <w:spacing w:after="0" w:line="240" w:lineRule="auto"/>
        <w:ind w:left="540" w:hanging="270"/>
        <w:jc w:val="both"/>
        <w:rPr>
          <w:rFonts w:ascii="Palatino Linotype" w:hAnsi="Palatino Linotype"/>
          <w:sz w:val="20"/>
          <w:szCs w:val="20"/>
          <w:lang w:val="en-US"/>
        </w:rPr>
      </w:pPr>
      <w:r w:rsidRPr="003079F4">
        <w:rPr>
          <w:rFonts w:ascii="Palatino Linotype" w:hAnsi="Palatino Linotype"/>
          <w:sz w:val="20"/>
          <w:szCs w:val="20"/>
          <w:lang w:val="en-US"/>
        </w:rPr>
        <w:t>b. In terms of demand, export commodity prices, competitors’ commodity prices, exchange rates, national income of export destination countries and investment rates are several factors that have a positive influence on the development of competitive commodities.</w:t>
      </w:r>
    </w:p>
    <w:p w:rsidR="001B4C0E" w:rsidRPr="003079F4" w:rsidRDefault="003079F4" w:rsidP="003079F4">
      <w:pPr>
        <w:spacing w:after="0" w:line="240" w:lineRule="auto"/>
        <w:jc w:val="both"/>
        <w:rPr>
          <w:rFonts w:ascii="Palatino Linotype" w:hAnsi="Palatino Linotype"/>
          <w:sz w:val="20"/>
          <w:szCs w:val="20"/>
          <w:lang w:val="en-US"/>
        </w:rPr>
      </w:pPr>
      <w:r w:rsidRPr="003079F4">
        <w:rPr>
          <w:rFonts w:ascii="Palatino Linotype" w:hAnsi="Palatino Linotype"/>
          <w:sz w:val="20"/>
          <w:szCs w:val="20"/>
          <w:lang w:val="en-US"/>
        </w:rPr>
        <w:t xml:space="preserve">3. </w:t>
      </w:r>
      <w:r w:rsidR="001B4C0E" w:rsidRPr="003079F4">
        <w:rPr>
          <w:rFonts w:ascii="Palatino Linotype" w:hAnsi="Palatino Linotype"/>
          <w:sz w:val="20"/>
          <w:szCs w:val="20"/>
          <w:lang w:val="en-US"/>
        </w:rPr>
        <w:t>Two main export commodities; CPO and rubber have a prospect to be developed as the competitive commodity of Jambi Province if the government could pay more attention on the internal and external affecting factors as described above.</w:t>
      </w:r>
    </w:p>
    <w:p w:rsidR="003079F4" w:rsidRPr="003079F4" w:rsidRDefault="003079F4" w:rsidP="003079F4">
      <w:pPr>
        <w:spacing w:after="0" w:line="240" w:lineRule="auto"/>
        <w:jc w:val="both"/>
        <w:rPr>
          <w:rFonts w:ascii="Palatino Linotype" w:hAnsi="Palatino Linotype"/>
          <w:sz w:val="20"/>
          <w:szCs w:val="20"/>
          <w:lang w:val="en-US"/>
        </w:rPr>
      </w:pPr>
    </w:p>
    <w:p w:rsidR="001B4C0E" w:rsidRPr="001B4C0E" w:rsidRDefault="001B4C0E" w:rsidP="001B4C0E">
      <w:pPr>
        <w:pStyle w:val="Subtitle"/>
        <w:spacing w:line="240" w:lineRule="auto"/>
        <w:ind w:left="360"/>
        <w:jc w:val="left"/>
        <w:rPr>
          <w:rFonts w:ascii="Palatino Linotype" w:hAnsi="Palatino Linotype"/>
          <w:sz w:val="20"/>
          <w:szCs w:val="20"/>
          <w:lang w:val="en-US"/>
        </w:rPr>
      </w:pPr>
      <w:r w:rsidRPr="001B4C0E">
        <w:rPr>
          <w:rFonts w:ascii="Palatino Linotype" w:hAnsi="Palatino Linotype"/>
          <w:sz w:val="20"/>
          <w:szCs w:val="20"/>
          <w:lang w:val="en-US"/>
        </w:rPr>
        <w:t>Recommendations</w:t>
      </w:r>
    </w:p>
    <w:p w:rsidR="001B4C0E" w:rsidRPr="001B4C0E" w:rsidRDefault="001B4C0E" w:rsidP="001B4C0E">
      <w:pPr>
        <w:pStyle w:val="ListParagraph"/>
        <w:numPr>
          <w:ilvl w:val="0"/>
          <w:numId w:val="43"/>
        </w:numPr>
        <w:tabs>
          <w:tab w:val="clear" w:pos="360"/>
        </w:tabs>
        <w:spacing w:after="0" w:line="240" w:lineRule="auto"/>
        <w:ind w:left="720"/>
        <w:jc w:val="both"/>
        <w:rPr>
          <w:rFonts w:ascii="Palatino Linotype" w:hAnsi="Palatino Linotype"/>
          <w:sz w:val="20"/>
          <w:szCs w:val="20"/>
        </w:rPr>
      </w:pPr>
      <w:r w:rsidRPr="001B4C0E">
        <w:rPr>
          <w:rFonts w:ascii="Palatino Linotype" w:hAnsi="Palatino Linotype"/>
          <w:sz w:val="20"/>
          <w:szCs w:val="20"/>
        </w:rPr>
        <w:t>Provincial Government of Jambi need</w:t>
      </w:r>
      <w:r w:rsidR="003079F4">
        <w:rPr>
          <w:rFonts w:ascii="Palatino Linotype" w:hAnsi="Palatino Linotype"/>
          <w:sz w:val="20"/>
          <w:szCs w:val="20"/>
        </w:rPr>
        <w:t xml:space="preserve"> </w:t>
      </w:r>
      <w:r w:rsidRPr="001B4C0E">
        <w:rPr>
          <w:rFonts w:ascii="Palatino Linotype" w:hAnsi="Palatino Linotype"/>
          <w:sz w:val="20"/>
          <w:szCs w:val="20"/>
        </w:rPr>
        <w:t>to pay more attention in the development of competitive export commodities especially in increasing the value added of products through industrialization process and increase the competitiveness of export commodities (competitive advantage). Therefore, it is essential to develop an area for competitive</w:t>
      </w:r>
      <w:r w:rsidR="003079F4">
        <w:rPr>
          <w:rFonts w:ascii="Palatino Linotype" w:hAnsi="Palatino Linotype"/>
          <w:sz w:val="20"/>
          <w:szCs w:val="20"/>
        </w:rPr>
        <w:t xml:space="preserve"> </w:t>
      </w:r>
      <w:r w:rsidRPr="001B4C0E">
        <w:rPr>
          <w:rFonts w:ascii="Palatino Linotype" w:hAnsi="Palatino Linotype"/>
          <w:sz w:val="20"/>
          <w:szCs w:val="20"/>
        </w:rPr>
        <w:t>export commodities.</w:t>
      </w:r>
    </w:p>
    <w:p w:rsidR="001B4C0E" w:rsidRDefault="001B4C0E" w:rsidP="001B4C0E">
      <w:pPr>
        <w:pStyle w:val="ListParagraph"/>
        <w:numPr>
          <w:ilvl w:val="0"/>
          <w:numId w:val="43"/>
        </w:numPr>
        <w:tabs>
          <w:tab w:val="clear" w:pos="360"/>
        </w:tabs>
        <w:spacing w:after="0" w:line="240" w:lineRule="auto"/>
        <w:ind w:left="720"/>
        <w:jc w:val="both"/>
        <w:rPr>
          <w:rFonts w:ascii="Palatino Linotype" w:hAnsi="Palatino Linotype"/>
          <w:sz w:val="20"/>
          <w:szCs w:val="20"/>
        </w:rPr>
      </w:pPr>
      <w:r w:rsidRPr="001B4C0E">
        <w:rPr>
          <w:rFonts w:ascii="Palatino Linotype" w:hAnsi="Palatino Linotype"/>
          <w:sz w:val="20"/>
          <w:szCs w:val="20"/>
        </w:rPr>
        <w:t>Substantial support from local government is required in an effort to increase the competitive advantage of the competitive export commodities, through banking institutions for investment, provision of infrastructure and facilities such as sea ports, land transportation, electric energy, market information, export promotion and labor training.</w:t>
      </w:r>
    </w:p>
    <w:p w:rsidR="003079F4" w:rsidRPr="001B4C0E" w:rsidRDefault="003079F4" w:rsidP="003079F4">
      <w:pPr>
        <w:pStyle w:val="ListParagraph"/>
        <w:spacing w:after="0" w:line="240" w:lineRule="auto"/>
        <w:jc w:val="both"/>
        <w:rPr>
          <w:rFonts w:ascii="Palatino Linotype" w:hAnsi="Palatino Linotype"/>
          <w:sz w:val="20"/>
          <w:szCs w:val="20"/>
        </w:rPr>
      </w:pPr>
    </w:p>
    <w:p w:rsidR="001B4C0E" w:rsidRDefault="001B4C0E" w:rsidP="001B4C0E">
      <w:pPr>
        <w:pStyle w:val="Subtitle"/>
        <w:tabs>
          <w:tab w:val="clear" w:pos="0"/>
        </w:tabs>
        <w:spacing w:line="240" w:lineRule="auto"/>
        <w:ind w:left="360"/>
        <w:jc w:val="left"/>
        <w:rPr>
          <w:rFonts w:ascii="Palatino Linotype" w:hAnsi="Palatino Linotype"/>
          <w:sz w:val="20"/>
          <w:szCs w:val="20"/>
          <w:lang w:val="en-US"/>
        </w:rPr>
      </w:pPr>
      <w:r w:rsidRPr="001B4C0E">
        <w:rPr>
          <w:rFonts w:ascii="Palatino Linotype" w:hAnsi="Palatino Linotype"/>
          <w:sz w:val="20"/>
          <w:szCs w:val="20"/>
          <w:lang w:val="en-US"/>
        </w:rPr>
        <w:t>Acknowledgment</w:t>
      </w:r>
    </w:p>
    <w:p w:rsidR="003079F4" w:rsidRPr="001B4C0E" w:rsidRDefault="003079F4" w:rsidP="001B4C0E">
      <w:pPr>
        <w:pStyle w:val="Subtitle"/>
        <w:tabs>
          <w:tab w:val="clear" w:pos="0"/>
        </w:tabs>
        <w:spacing w:line="240" w:lineRule="auto"/>
        <w:ind w:left="360"/>
        <w:jc w:val="left"/>
        <w:rPr>
          <w:rFonts w:ascii="Palatino Linotype" w:hAnsi="Palatino Linotype"/>
          <w:sz w:val="20"/>
          <w:szCs w:val="20"/>
          <w:lang w:val="en-US"/>
        </w:rPr>
      </w:pPr>
    </w:p>
    <w:p w:rsidR="001B4C0E" w:rsidRDefault="001B4C0E" w:rsidP="003079F4">
      <w:pPr>
        <w:pStyle w:val="Subtitle"/>
        <w:tabs>
          <w:tab w:val="clear" w:pos="0"/>
        </w:tabs>
        <w:spacing w:line="240" w:lineRule="auto"/>
        <w:ind w:left="360"/>
        <w:jc w:val="both"/>
        <w:rPr>
          <w:rFonts w:ascii="Palatino Linotype" w:hAnsi="Palatino Linotype"/>
          <w:b w:val="0"/>
          <w:sz w:val="20"/>
          <w:szCs w:val="20"/>
          <w:lang w:val="en-US"/>
        </w:rPr>
      </w:pPr>
      <w:r w:rsidRPr="001B4C0E">
        <w:rPr>
          <w:rFonts w:ascii="Palatino Linotype" w:hAnsi="Palatino Linotype"/>
          <w:b w:val="0"/>
          <w:sz w:val="20"/>
          <w:szCs w:val="20"/>
          <w:lang w:val="en-US"/>
        </w:rPr>
        <w:t xml:space="preserve">The researchers dedicate the deepest gratitude to all who have supported this research from the initial idea to refinement, the valuable inputs and review to make this research more comprehensible. </w:t>
      </w:r>
    </w:p>
    <w:p w:rsidR="003079F4" w:rsidRPr="001B4C0E" w:rsidRDefault="003079F4" w:rsidP="001B4C0E">
      <w:pPr>
        <w:pStyle w:val="Subtitle"/>
        <w:tabs>
          <w:tab w:val="clear" w:pos="0"/>
        </w:tabs>
        <w:spacing w:line="240" w:lineRule="auto"/>
        <w:ind w:left="360"/>
        <w:jc w:val="left"/>
        <w:rPr>
          <w:rFonts w:ascii="Palatino Linotype" w:hAnsi="Palatino Linotype"/>
          <w:b w:val="0"/>
          <w:sz w:val="20"/>
          <w:szCs w:val="20"/>
          <w:lang w:val="en-US"/>
        </w:rPr>
      </w:pPr>
    </w:p>
    <w:p w:rsidR="001B4C0E" w:rsidRDefault="001B4C0E" w:rsidP="001B4C0E">
      <w:pPr>
        <w:pStyle w:val="Subtitle"/>
        <w:tabs>
          <w:tab w:val="clear" w:pos="0"/>
        </w:tabs>
        <w:spacing w:line="240" w:lineRule="auto"/>
        <w:ind w:left="360"/>
        <w:jc w:val="left"/>
        <w:rPr>
          <w:rFonts w:ascii="Palatino Linotype" w:hAnsi="Palatino Linotype"/>
          <w:sz w:val="20"/>
          <w:szCs w:val="20"/>
          <w:lang w:val="en-US"/>
        </w:rPr>
      </w:pPr>
      <w:r w:rsidRPr="001B4C0E">
        <w:rPr>
          <w:rFonts w:ascii="Palatino Linotype" w:hAnsi="Palatino Linotype"/>
          <w:sz w:val="20"/>
          <w:szCs w:val="20"/>
          <w:lang w:val="en-US"/>
        </w:rPr>
        <w:t>References</w:t>
      </w:r>
    </w:p>
    <w:p w:rsidR="003079F4" w:rsidRPr="001B4C0E" w:rsidRDefault="003079F4" w:rsidP="001B4C0E">
      <w:pPr>
        <w:pStyle w:val="Subtitle"/>
        <w:tabs>
          <w:tab w:val="clear" w:pos="0"/>
        </w:tabs>
        <w:spacing w:line="240" w:lineRule="auto"/>
        <w:ind w:left="360"/>
        <w:jc w:val="left"/>
        <w:rPr>
          <w:rFonts w:ascii="Palatino Linotype" w:hAnsi="Palatino Linotype"/>
          <w:sz w:val="20"/>
          <w:szCs w:val="20"/>
          <w:lang w:val="en-US"/>
        </w:rPr>
      </w:pPr>
    </w:p>
    <w:p w:rsidR="001B4C0E" w:rsidRPr="001B4C0E" w:rsidRDefault="001B4C0E" w:rsidP="003079F4">
      <w:pPr>
        <w:autoSpaceDE w:val="0"/>
        <w:autoSpaceDN w:val="0"/>
        <w:adjustRightInd w:val="0"/>
        <w:spacing w:after="80" w:line="240" w:lineRule="auto"/>
        <w:ind w:left="900" w:hanging="540"/>
        <w:rPr>
          <w:rFonts w:ascii="Palatino Linotype" w:hAnsi="Palatino Linotype" w:cs="Frutiger-LightItalic"/>
          <w:iCs/>
          <w:sz w:val="20"/>
          <w:szCs w:val="20"/>
          <w:lang w:val="en-US"/>
        </w:rPr>
      </w:pPr>
      <w:r w:rsidRPr="001B4C0E">
        <w:rPr>
          <w:rFonts w:ascii="Palatino Linotype" w:hAnsi="Palatino Linotype" w:cs="Optima-BoldItalic"/>
          <w:bCs/>
          <w:iCs/>
          <w:sz w:val="20"/>
          <w:szCs w:val="20"/>
          <w:lang w:val="en-US"/>
        </w:rPr>
        <w:t xml:space="preserve">Aprina, Hilda. 2014. </w:t>
      </w:r>
      <w:r w:rsidRPr="001B4C0E">
        <w:rPr>
          <w:rFonts w:ascii="Palatino Linotype" w:hAnsi="Palatino Linotype" w:cs="Optima-Bold"/>
          <w:bCs/>
          <w:sz w:val="20"/>
          <w:szCs w:val="20"/>
          <w:lang w:val="en-US"/>
        </w:rPr>
        <w:t>The Impact of Crude Palm Oil Price on Rupiah’s Rate,</w:t>
      </w:r>
      <w:r w:rsidRPr="001B4C0E">
        <w:rPr>
          <w:rFonts w:ascii="Palatino Linotype" w:hAnsi="Palatino Linotype" w:cs="Frutiger-LightItalic"/>
          <w:iCs/>
          <w:sz w:val="20"/>
          <w:szCs w:val="20"/>
          <w:lang w:val="en-US"/>
        </w:rPr>
        <w:t xml:space="preserve"> Bulletin of Monetary, Economics and Banking, Volume 16, Number 4.</w:t>
      </w:r>
    </w:p>
    <w:p w:rsidR="001B4C0E" w:rsidRPr="001B4C0E" w:rsidRDefault="001B4C0E" w:rsidP="003079F4">
      <w:pPr>
        <w:pStyle w:val="Default"/>
        <w:spacing w:after="80"/>
        <w:ind w:left="900" w:hanging="540"/>
        <w:rPr>
          <w:rFonts w:ascii="Palatino Linotype" w:hAnsi="Palatino Linotype"/>
          <w:iCs/>
          <w:color w:val="auto"/>
          <w:sz w:val="20"/>
          <w:szCs w:val="20"/>
        </w:rPr>
      </w:pPr>
      <w:r w:rsidRPr="001B4C0E">
        <w:rPr>
          <w:rFonts w:ascii="Palatino Linotype" w:hAnsi="Palatino Linotype" w:cs="Arial"/>
          <w:color w:val="auto"/>
          <w:sz w:val="20"/>
          <w:szCs w:val="20"/>
        </w:rPr>
        <w:t>Aslam,Aqib.,Beidas-Strom,Samya.,Bems,Rudolfs.,Celasun,v.,Çelik,SinemKılıç and Kóczán,Zsóka . 2016.</w:t>
      </w:r>
      <w:r w:rsidRPr="001B4C0E">
        <w:rPr>
          <w:rFonts w:ascii="Palatino Linotype" w:hAnsi="Palatino Linotype" w:cs="Arial"/>
          <w:i/>
          <w:color w:val="auto"/>
          <w:sz w:val="20"/>
          <w:szCs w:val="20"/>
        </w:rPr>
        <w:t>Trading on Their Terms? Commodity Exporters in the Aftermath of the Commodity Boom</w:t>
      </w:r>
      <w:r w:rsidRPr="001B4C0E">
        <w:rPr>
          <w:rFonts w:ascii="Palatino Linotype" w:hAnsi="Palatino Linotype" w:cs="Arial"/>
          <w:color w:val="auto"/>
          <w:sz w:val="20"/>
          <w:szCs w:val="20"/>
        </w:rPr>
        <w:t>,IMF Working Paper.</w:t>
      </w:r>
    </w:p>
    <w:p w:rsidR="001B4C0E" w:rsidRPr="001B4C0E" w:rsidRDefault="001B4C0E" w:rsidP="003079F4">
      <w:pPr>
        <w:autoSpaceDE w:val="0"/>
        <w:autoSpaceDN w:val="0"/>
        <w:adjustRightInd w:val="0"/>
        <w:spacing w:after="80" w:line="240" w:lineRule="auto"/>
        <w:ind w:left="900" w:hanging="540"/>
        <w:rPr>
          <w:rFonts w:ascii="Palatino Linotype" w:hAnsi="Palatino Linotype"/>
          <w:sz w:val="20"/>
          <w:szCs w:val="20"/>
          <w:lang w:val="en-US"/>
        </w:rPr>
      </w:pPr>
      <w:r w:rsidRPr="001B4C0E">
        <w:rPr>
          <w:rFonts w:ascii="Palatino Linotype" w:hAnsi="Palatino Linotype"/>
          <w:sz w:val="20"/>
          <w:szCs w:val="20"/>
          <w:lang w:val="en-US"/>
        </w:rPr>
        <w:t>Bonjean, C. Araujo and Motel, P. Combes. 2016.</w:t>
      </w:r>
      <w:r w:rsidRPr="001B4C0E">
        <w:rPr>
          <w:rFonts w:ascii="Palatino Linotype" w:hAnsi="Palatino Linotype"/>
          <w:bCs/>
          <w:sz w:val="20"/>
          <w:szCs w:val="20"/>
          <w:lang w:val="en-US"/>
        </w:rPr>
        <w:t>The Economic Consequences of Export Instabilityin Developing Countries: A Survey</w:t>
      </w:r>
      <w:r w:rsidRPr="001B4C0E">
        <w:rPr>
          <w:rFonts w:ascii="Palatino Linotype" w:hAnsi="Palatino Linotype"/>
          <w:b/>
          <w:bCs/>
          <w:sz w:val="20"/>
          <w:szCs w:val="20"/>
          <w:lang w:val="en-US"/>
        </w:rPr>
        <w:t xml:space="preserve">, </w:t>
      </w:r>
      <w:r w:rsidRPr="001B4C0E">
        <w:rPr>
          <w:rFonts w:ascii="Palatino Linotype" w:hAnsi="Palatino Linotype"/>
          <w:sz w:val="20"/>
          <w:szCs w:val="20"/>
          <w:lang w:val="en-US"/>
        </w:rPr>
        <w:t>Paper presented as an Annex to "On the Economic Vulnerability of Low Income Countries" by P.Guillaumont and prepared for the International Task Force on Commodity Risk Management inDeveloping Countries.</w:t>
      </w:r>
    </w:p>
    <w:p w:rsidR="001B4C0E" w:rsidRPr="001B4C0E" w:rsidRDefault="001B4C0E" w:rsidP="003079F4">
      <w:pPr>
        <w:pStyle w:val="Default"/>
        <w:spacing w:after="80"/>
        <w:ind w:left="900" w:hanging="540"/>
        <w:rPr>
          <w:rFonts w:ascii="Palatino Linotype" w:hAnsi="Palatino Linotype" w:cs="Calibri"/>
          <w:color w:val="auto"/>
          <w:sz w:val="20"/>
          <w:szCs w:val="20"/>
        </w:rPr>
      </w:pPr>
      <w:r w:rsidRPr="001B4C0E">
        <w:rPr>
          <w:rFonts w:ascii="Palatino Linotype" w:hAnsi="Palatino Linotype"/>
          <w:iCs/>
          <w:color w:val="auto"/>
          <w:sz w:val="20"/>
          <w:szCs w:val="20"/>
        </w:rPr>
        <w:t>Decreux, Yvan and Spies, Julia . 2016.</w:t>
      </w:r>
      <w:r w:rsidRPr="001B4C0E">
        <w:rPr>
          <w:rFonts w:ascii="Palatino Linotype" w:hAnsi="Palatino Linotype"/>
          <w:color w:val="auto"/>
          <w:sz w:val="20"/>
          <w:szCs w:val="20"/>
        </w:rPr>
        <w:t xml:space="preserve"> Export Potential Assessments :</w:t>
      </w:r>
      <w:r w:rsidRPr="001B4C0E">
        <w:rPr>
          <w:rFonts w:ascii="Palatino Linotype" w:hAnsi="Palatino Linotype"/>
          <w:i/>
          <w:iCs/>
          <w:color w:val="auto"/>
          <w:sz w:val="20"/>
          <w:szCs w:val="20"/>
        </w:rPr>
        <w:t>A methodology to identify export opportunities for developing countries</w:t>
      </w:r>
      <w:r w:rsidRPr="001B4C0E">
        <w:rPr>
          <w:rFonts w:ascii="Palatino Linotype" w:hAnsi="Palatino Linotype"/>
          <w:iCs/>
          <w:color w:val="auto"/>
          <w:sz w:val="20"/>
          <w:szCs w:val="20"/>
        </w:rPr>
        <w:t>, S</w:t>
      </w:r>
      <w:r w:rsidRPr="001B4C0E">
        <w:rPr>
          <w:rFonts w:ascii="Palatino Linotype" w:hAnsi="Palatino Linotype" w:cs="Calibri"/>
          <w:color w:val="auto"/>
          <w:sz w:val="20"/>
          <w:szCs w:val="20"/>
        </w:rPr>
        <w:t>eminars at ITC and WTO.</w:t>
      </w:r>
    </w:p>
    <w:p w:rsidR="001B4C0E" w:rsidRPr="001B4C0E" w:rsidRDefault="001B4C0E" w:rsidP="003079F4">
      <w:pPr>
        <w:autoSpaceDE w:val="0"/>
        <w:autoSpaceDN w:val="0"/>
        <w:adjustRightInd w:val="0"/>
        <w:spacing w:after="80" w:line="240" w:lineRule="auto"/>
        <w:ind w:left="900" w:hanging="540"/>
        <w:rPr>
          <w:rFonts w:ascii="Palatino Linotype" w:hAnsi="Palatino Linotype" w:cs="Calibri"/>
          <w:sz w:val="20"/>
          <w:szCs w:val="20"/>
          <w:lang w:val="en-US"/>
        </w:rPr>
      </w:pPr>
      <w:r w:rsidRPr="001B4C0E">
        <w:rPr>
          <w:rFonts w:ascii="Palatino Linotype" w:hAnsi="Palatino Linotype" w:cs="Filosofia-Bold"/>
          <w:bCs/>
          <w:sz w:val="20"/>
          <w:szCs w:val="20"/>
          <w:lang w:val="en-US"/>
        </w:rPr>
        <w:t xml:space="preserve">Granabetter, Doris.2016. Revealed comparative advantageIndex: </w:t>
      </w:r>
      <w:r w:rsidRPr="001B4C0E">
        <w:rPr>
          <w:rFonts w:ascii="Palatino Linotype" w:hAnsi="Palatino Linotype" w:cs="Filosofia-Bold"/>
          <w:bCs/>
          <w:i/>
          <w:sz w:val="20"/>
          <w:szCs w:val="20"/>
          <w:lang w:val="en-US"/>
        </w:rPr>
        <w:t>An Analysis of Export Trade inThe Austrian District of Burgenland</w:t>
      </w:r>
      <w:r w:rsidRPr="001B4C0E">
        <w:rPr>
          <w:rFonts w:ascii="Palatino Linotype" w:hAnsi="Palatino Linotype" w:cs="Filosofia-Bold"/>
          <w:bCs/>
          <w:sz w:val="20"/>
          <w:szCs w:val="20"/>
          <w:lang w:val="en-US"/>
        </w:rPr>
        <w:t xml:space="preserve">, </w:t>
      </w:r>
      <w:r w:rsidRPr="001B4C0E">
        <w:rPr>
          <w:rFonts w:ascii="Palatino Linotype" w:hAnsi="Palatino Linotype" w:cs="Filosofia-Regular"/>
          <w:sz w:val="20"/>
          <w:szCs w:val="20"/>
          <w:lang w:val="en-US"/>
        </w:rPr>
        <w:t>Review of Innovation And Competitiveness Volume 2,Issue 2.</w:t>
      </w:r>
    </w:p>
    <w:p w:rsidR="001B4C0E" w:rsidRPr="001B4C0E" w:rsidRDefault="001B4C0E" w:rsidP="003079F4">
      <w:pPr>
        <w:autoSpaceDE w:val="0"/>
        <w:autoSpaceDN w:val="0"/>
        <w:adjustRightInd w:val="0"/>
        <w:spacing w:after="80" w:line="240" w:lineRule="auto"/>
        <w:ind w:left="900" w:hanging="540"/>
        <w:rPr>
          <w:rFonts w:ascii="Palatino Linotype" w:hAnsi="Palatino Linotype" w:cs="TimesNewRomanPSMT"/>
          <w:sz w:val="20"/>
          <w:szCs w:val="20"/>
          <w:lang w:val="en-US"/>
        </w:rPr>
      </w:pPr>
      <w:r w:rsidRPr="001B4C0E">
        <w:rPr>
          <w:rFonts w:ascii="Palatino Linotype" w:hAnsi="Palatino Linotype" w:cs="TimesNewRomanPSMT"/>
          <w:sz w:val="20"/>
          <w:szCs w:val="20"/>
          <w:lang w:val="en-US"/>
        </w:rPr>
        <w:lastRenderedPageBreak/>
        <w:t>Haron</w:t>
      </w:r>
      <w:r w:rsidRPr="001B4C0E">
        <w:rPr>
          <w:rFonts w:ascii="Palatino Linotype" w:hAnsi="Palatino Linotype" w:cs="TimesNewRomanPS-ItalicMT"/>
          <w:i/>
          <w:iCs/>
          <w:sz w:val="20"/>
          <w:szCs w:val="20"/>
          <w:lang w:val="en-US"/>
        </w:rPr>
        <w:t>,</w:t>
      </w:r>
      <w:r w:rsidRPr="001B4C0E">
        <w:rPr>
          <w:rFonts w:ascii="Palatino Linotype" w:hAnsi="Palatino Linotype" w:cs="TimesNewRomanPSMT"/>
          <w:sz w:val="20"/>
          <w:szCs w:val="20"/>
          <w:lang w:val="en-US"/>
        </w:rPr>
        <w:t>Razaliand Ayojimi, Salami Mansurat</w:t>
      </w:r>
      <w:r w:rsidRPr="001B4C0E">
        <w:rPr>
          <w:rFonts w:ascii="Palatino Linotype" w:hAnsi="Palatino Linotype" w:cs="TimesNewRomanPS-ItalicMT"/>
          <w:i/>
          <w:iCs/>
          <w:sz w:val="20"/>
          <w:szCs w:val="20"/>
          <w:lang w:val="en-US"/>
        </w:rPr>
        <w:t>. 2015.</w:t>
      </w:r>
      <w:r w:rsidRPr="001B4C0E">
        <w:rPr>
          <w:rFonts w:ascii="Palatino Linotype" w:hAnsi="Palatino Linotype" w:cs="TimesNewRomanPS-BoldMT"/>
          <w:bCs/>
          <w:sz w:val="20"/>
          <w:szCs w:val="20"/>
          <w:lang w:val="en-US"/>
        </w:rPr>
        <w:t>Malaysian Crude Palm Oil Market Volatility</w:t>
      </w:r>
      <w:r w:rsidRPr="001B4C0E">
        <w:rPr>
          <w:rFonts w:ascii="Palatino Linotype" w:hAnsi="Palatino Linotype" w:cs="TimesNewRomanPS-BoldMT"/>
          <w:b/>
          <w:bCs/>
          <w:sz w:val="20"/>
          <w:szCs w:val="20"/>
          <w:lang w:val="en-US"/>
        </w:rPr>
        <w:t xml:space="preserve">: </w:t>
      </w:r>
      <w:r w:rsidRPr="001B4C0E">
        <w:rPr>
          <w:rFonts w:ascii="Palatino Linotype" w:hAnsi="Palatino Linotype" w:cs="TimesNewRomanPS-BoldMT"/>
          <w:bCs/>
          <w:i/>
          <w:sz w:val="20"/>
          <w:szCs w:val="20"/>
          <w:lang w:val="en-US"/>
        </w:rPr>
        <w:t>A GARCH Approach</w:t>
      </w:r>
      <w:r w:rsidRPr="001B4C0E">
        <w:rPr>
          <w:rFonts w:ascii="Palatino Linotype" w:hAnsi="Palatino Linotype" w:cs="TimesNewRomanPS-BoldMT"/>
          <w:b/>
          <w:bCs/>
          <w:sz w:val="20"/>
          <w:szCs w:val="20"/>
          <w:lang w:val="en-US"/>
        </w:rPr>
        <w:t xml:space="preserve">, </w:t>
      </w:r>
      <w:r w:rsidRPr="001B4C0E">
        <w:rPr>
          <w:rFonts w:ascii="Palatino Linotype" w:hAnsi="Palatino Linotype" w:cs="TimesNewRomanPSMT"/>
          <w:sz w:val="20"/>
          <w:szCs w:val="20"/>
          <w:lang w:val="en-US"/>
        </w:rPr>
        <w:t xml:space="preserve">Int. Journal of Economics and Management 9 (S): 103 - 120  </w:t>
      </w:r>
    </w:p>
    <w:p w:rsidR="001B4C0E" w:rsidRPr="001B4C0E" w:rsidRDefault="001B4C0E" w:rsidP="003079F4">
      <w:pPr>
        <w:autoSpaceDE w:val="0"/>
        <w:autoSpaceDN w:val="0"/>
        <w:adjustRightInd w:val="0"/>
        <w:spacing w:after="80" w:line="240" w:lineRule="auto"/>
        <w:ind w:left="900" w:hanging="540"/>
        <w:rPr>
          <w:rFonts w:ascii="Palatino Linotype" w:hAnsi="Palatino Linotype"/>
          <w:bCs/>
          <w:sz w:val="20"/>
          <w:szCs w:val="20"/>
          <w:lang w:val="en-US"/>
        </w:rPr>
      </w:pPr>
      <w:r w:rsidRPr="001B4C0E">
        <w:rPr>
          <w:rFonts w:ascii="Palatino Linotype" w:hAnsi="Palatino Linotype"/>
          <w:bCs/>
          <w:sz w:val="20"/>
          <w:szCs w:val="20"/>
          <w:lang w:val="en-US"/>
        </w:rPr>
        <w:t xml:space="preserve">Maurice Kogon, 2015. </w:t>
      </w:r>
      <w:r w:rsidRPr="001B4C0E">
        <w:rPr>
          <w:rFonts w:ascii="Palatino Linotype" w:hAnsi="Palatino Linotype"/>
          <w:bCs/>
          <w:i/>
          <w:sz w:val="20"/>
          <w:szCs w:val="20"/>
          <w:lang w:val="en-US"/>
        </w:rPr>
        <w:t>Exporting Basics The Why’s, How-To’s and To-Do’s for New Exporters</w:t>
      </w:r>
      <w:r w:rsidRPr="001B4C0E">
        <w:rPr>
          <w:rFonts w:ascii="Palatino Linotype" w:hAnsi="Palatino Linotype"/>
          <w:bCs/>
          <w:sz w:val="20"/>
          <w:szCs w:val="20"/>
          <w:lang w:val="en-US"/>
        </w:rPr>
        <w:t>, KogonPrinted,USA</w:t>
      </w:r>
    </w:p>
    <w:p w:rsidR="001B4C0E" w:rsidRPr="001B4C0E" w:rsidRDefault="001B4C0E" w:rsidP="003079F4">
      <w:pPr>
        <w:autoSpaceDE w:val="0"/>
        <w:autoSpaceDN w:val="0"/>
        <w:adjustRightInd w:val="0"/>
        <w:spacing w:after="80" w:line="240" w:lineRule="auto"/>
        <w:ind w:left="900" w:hanging="540"/>
        <w:rPr>
          <w:rFonts w:ascii="Palatino Linotype" w:hAnsi="Palatino Linotype"/>
          <w:bCs/>
          <w:sz w:val="20"/>
          <w:szCs w:val="20"/>
          <w:lang w:val="en-US"/>
        </w:rPr>
      </w:pPr>
      <w:r w:rsidRPr="001B4C0E">
        <w:rPr>
          <w:rFonts w:ascii="Palatino Linotype" w:hAnsi="Palatino Linotype"/>
          <w:bCs/>
          <w:sz w:val="20"/>
          <w:szCs w:val="20"/>
          <w:lang w:val="en-US"/>
        </w:rPr>
        <w:t>Nyatwongi, LinetNyaboke.  2015. Factors Affecting The Performance Of Importing And Exporting Small And Medium Enterprises In Mombasa County, Kenya, School Of Business, University Of Nairobi</w:t>
      </w:r>
    </w:p>
    <w:p w:rsidR="001B4C0E" w:rsidRPr="003079F4" w:rsidRDefault="001B4C0E" w:rsidP="003079F4">
      <w:pPr>
        <w:autoSpaceDE w:val="0"/>
        <w:autoSpaceDN w:val="0"/>
        <w:adjustRightInd w:val="0"/>
        <w:spacing w:after="80" w:line="240" w:lineRule="auto"/>
        <w:ind w:left="900" w:hanging="540"/>
        <w:rPr>
          <w:rFonts w:ascii="Palatino Linotype" w:hAnsi="Palatino Linotype" w:cs="PlantinStd-Bold"/>
          <w:bCs/>
          <w:sz w:val="20"/>
          <w:szCs w:val="20"/>
          <w:lang w:val="en-US"/>
        </w:rPr>
      </w:pPr>
      <w:r w:rsidRPr="001B4C0E">
        <w:rPr>
          <w:rFonts w:ascii="Palatino Linotype" w:hAnsi="Palatino Linotype" w:cs="PlantinStd"/>
          <w:sz w:val="20"/>
          <w:szCs w:val="20"/>
          <w:lang w:val="en-US"/>
        </w:rPr>
        <w:t xml:space="preserve">Ottati, Gabi Dei.2018. </w:t>
      </w:r>
      <w:r w:rsidRPr="001B4C0E">
        <w:rPr>
          <w:rFonts w:ascii="Palatino Linotype" w:hAnsi="Palatino Linotype" w:cs="PlantinStd-Bold"/>
          <w:bCs/>
          <w:sz w:val="20"/>
          <w:szCs w:val="20"/>
          <w:lang w:val="en-US"/>
        </w:rPr>
        <w:t xml:space="preserve">Marshallian Industrial Districts in Italy: </w:t>
      </w:r>
      <w:r w:rsidRPr="001B4C0E">
        <w:rPr>
          <w:rFonts w:ascii="Palatino Linotype" w:hAnsi="Palatino Linotype" w:cs="PlantinStd-Bold"/>
          <w:bCs/>
          <w:i/>
          <w:sz w:val="20"/>
          <w:szCs w:val="20"/>
          <w:lang w:val="en-US"/>
        </w:rPr>
        <w:t>The End of A Model or Adaptation to The Global Economy?,</w:t>
      </w:r>
      <w:r w:rsidRPr="001B4C0E">
        <w:rPr>
          <w:rFonts w:ascii="Palatino Linotype" w:hAnsi="Palatino Linotype" w:cs="PlantinStd-Italic"/>
          <w:iCs/>
          <w:sz w:val="20"/>
          <w:szCs w:val="20"/>
          <w:lang w:val="en-US"/>
        </w:rPr>
        <w:t xml:space="preserve">Cambridge Journal of Economics </w:t>
      </w:r>
    </w:p>
    <w:p w:rsidR="001B4C0E" w:rsidRPr="001B4C0E" w:rsidRDefault="001B4C0E" w:rsidP="003079F4">
      <w:pPr>
        <w:pStyle w:val="Default"/>
        <w:spacing w:after="80"/>
        <w:ind w:left="900" w:hanging="540"/>
        <w:rPr>
          <w:rFonts w:ascii="Palatino Linotype" w:hAnsi="Palatino Linotype" w:cs="Century Schoolbook"/>
          <w:bCs/>
          <w:color w:val="auto"/>
          <w:sz w:val="20"/>
          <w:szCs w:val="20"/>
        </w:rPr>
      </w:pPr>
      <w:r w:rsidRPr="001B4C0E">
        <w:rPr>
          <w:rFonts w:ascii="Palatino Linotype" w:hAnsi="Palatino Linotype" w:cs="Century Schoolbook"/>
          <w:bCs/>
          <w:color w:val="auto"/>
          <w:sz w:val="20"/>
          <w:szCs w:val="20"/>
        </w:rPr>
        <w:t xml:space="preserve">Prasetyo, Agung.,Darsono, Sri Marwanti. 2017. </w:t>
      </w:r>
      <w:r w:rsidRPr="001B4C0E">
        <w:rPr>
          <w:rFonts w:ascii="Palatino Linotype" w:hAnsi="Palatino Linotype" w:cs="Century Schoolbook"/>
          <w:bCs/>
          <w:i/>
          <w:color w:val="auto"/>
          <w:sz w:val="20"/>
          <w:szCs w:val="20"/>
        </w:rPr>
        <w:t>The Influence of Exchange Rate on Indonesian CPO Export,</w:t>
      </w:r>
      <w:r w:rsidRPr="001B4C0E">
        <w:rPr>
          <w:rFonts w:ascii="Palatino Linotype" w:hAnsi="Palatino Linotype" w:cs="Century Schoolbook"/>
          <w:bCs/>
          <w:color w:val="auto"/>
          <w:sz w:val="20"/>
          <w:szCs w:val="20"/>
        </w:rPr>
        <w:t>JurnalEkonomi Pembangunan, No.18 Vol.2</w:t>
      </w:r>
    </w:p>
    <w:p w:rsidR="001B4C0E" w:rsidRPr="001B4C0E" w:rsidRDefault="001B4C0E" w:rsidP="003079F4">
      <w:pPr>
        <w:autoSpaceDE w:val="0"/>
        <w:autoSpaceDN w:val="0"/>
        <w:adjustRightInd w:val="0"/>
        <w:spacing w:after="80" w:line="240" w:lineRule="auto"/>
        <w:ind w:left="900" w:hanging="540"/>
        <w:rPr>
          <w:rFonts w:ascii="Palatino Linotype" w:hAnsi="Palatino Linotype"/>
          <w:bCs/>
          <w:sz w:val="20"/>
          <w:szCs w:val="20"/>
          <w:lang w:val="en-US"/>
        </w:rPr>
      </w:pPr>
      <w:r w:rsidRPr="001B4C0E">
        <w:rPr>
          <w:rFonts w:ascii="Palatino Linotype" w:hAnsi="Palatino Linotype"/>
          <w:bCs/>
          <w:sz w:val="20"/>
          <w:szCs w:val="20"/>
          <w:lang w:val="en-US"/>
        </w:rPr>
        <w:t xml:space="preserve">Tabari, Naser Ali Yadollahzadeh and Reza, Motiee. 2012. Technology and Education Effects on Labor Productivity in The Agricultural Sector in Iran, European Journal of Experimental Biology, No. 2 Vol.4 </w:t>
      </w:r>
    </w:p>
    <w:p w:rsidR="001B4C0E" w:rsidRPr="001B4C0E" w:rsidRDefault="001B4C0E" w:rsidP="003079F4">
      <w:pPr>
        <w:autoSpaceDE w:val="0"/>
        <w:autoSpaceDN w:val="0"/>
        <w:adjustRightInd w:val="0"/>
        <w:spacing w:after="80" w:line="240" w:lineRule="auto"/>
        <w:ind w:left="900" w:hanging="540"/>
        <w:rPr>
          <w:rFonts w:ascii="Palatino Linotype" w:eastAsia="TyfaITCOT" w:hAnsi="Palatino Linotype" w:cs="TyfaITCOT"/>
          <w:sz w:val="20"/>
          <w:szCs w:val="20"/>
          <w:lang w:val="en-US"/>
        </w:rPr>
      </w:pPr>
      <w:r w:rsidRPr="001B4C0E">
        <w:rPr>
          <w:rFonts w:ascii="Palatino Linotype" w:eastAsia="TyfaITCOT" w:hAnsi="Palatino Linotype" w:cs="TyfaITCOT"/>
          <w:sz w:val="20"/>
          <w:szCs w:val="20"/>
          <w:lang w:val="en-US"/>
        </w:rPr>
        <w:t xml:space="preserve">Verter1, Nahanga and Bečvařova, Věra. 2016. </w:t>
      </w:r>
      <w:r w:rsidRPr="001B4C0E">
        <w:rPr>
          <w:rFonts w:ascii="Palatino Linotype" w:eastAsia="TyfaITCOT" w:hAnsi="Palatino Linotype" w:cs="TyfaITCOT"/>
          <w:i/>
          <w:sz w:val="20"/>
          <w:szCs w:val="20"/>
          <w:lang w:val="en-US"/>
        </w:rPr>
        <w:t>The Impact of Agricultural Exports On Economic Growth in Nigeria</w:t>
      </w:r>
      <w:r w:rsidRPr="001B4C0E">
        <w:rPr>
          <w:rFonts w:ascii="Palatino Linotype" w:eastAsia="TyfaITCOT" w:hAnsi="Palatino Linotype" w:cs="TyfaITCOT"/>
          <w:sz w:val="20"/>
          <w:szCs w:val="20"/>
          <w:lang w:val="en-US"/>
        </w:rPr>
        <w:t>, ActaUniversitatisAgriculturaeetSilviculturaeMendelianaeBrunensisVol. 64 No. 2</w:t>
      </w:r>
    </w:p>
    <w:p w:rsidR="001B4C0E" w:rsidRPr="001B4C0E" w:rsidRDefault="001B4C0E" w:rsidP="003079F4">
      <w:pPr>
        <w:spacing w:after="80" w:line="240" w:lineRule="auto"/>
        <w:ind w:left="900" w:hanging="720"/>
        <w:jc w:val="both"/>
        <w:rPr>
          <w:rFonts w:ascii="Palatino Linotype" w:hAnsi="Palatino Linotype"/>
          <w:sz w:val="20"/>
          <w:szCs w:val="20"/>
          <w:lang w:val="en-US"/>
        </w:rPr>
      </w:pPr>
      <w:r w:rsidRPr="001B4C0E">
        <w:rPr>
          <w:rFonts w:ascii="Palatino Linotype" w:hAnsi="Palatino Linotype"/>
          <w:sz w:val="20"/>
          <w:szCs w:val="20"/>
          <w:lang w:val="en-US"/>
        </w:rPr>
        <w:t>Susilowati, Sri Hery. 2008.</w:t>
      </w:r>
      <w:r w:rsidRPr="001B4C0E">
        <w:rPr>
          <w:rFonts w:ascii="Palatino Linotype" w:hAnsi="Palatino Linotype" w:cs="PlantinStd"/>
          <w:sz w:val="20"/>
          <w:szCs w:val="20"/>
          <w:lang w:val="en-US"/>
        </w:rPr>
        <w:t>Strategi Agriculture Demand Led Industrialization DalamPerspektifPeningkatanKinerjaEkonomidanPendapatanMasyarakat, Jurnal Forum Penelitian Agro Ekonomi, Vol.26 No.1</w:t>
      </w:r>
    </w:p>
    <w:p w:rsidR="001B4C0E" w:rsidRPr="001B4C0E" w:rsidRDefault="001B4C0E" w:rsidP="003079F4">
      <w:pPr>
        <w:pStyle w:val="Default"/>
        <w:spacing w:after="80"/>
        <w:ind w:left="900" w:hanging="540"/>
        <w:rPr>
          <w:rFonts w:ascii="Palatino Linotype" w:hAnsi="Palatino Linotype" w:cs="SwitzerlandBlack"/>
          <w:color w:val="auto"/>
          <w:sz w:val="20"/>
          <w:szCs w:val="20"/>
        </w:rPr>
      </w:pPr>
      <w:r w:rsidRPr="001B4C0E">
        <w:rPr>
          <w:rFonts w:ascii="Palatino Linotype" w:hAnsi="Palatino Linotype" w:cs="CentSchbook CE"/>
          <w:color w:val="auto"/>
          <w:sz w:val="20"/>
          <w:szCs w:val="20"/>
        </w:rPr>
        <w:t>Ženka, jan., Žufan, petr.,Krtička, luděk.,Slach, ondřej. 2015.</w:t>
      </w:r>
      <w:r w:rsidRPr="001B4C0E">
        <w:rPr>
          <w:rFonts w:ascii="Palatino Linotype" w:hAnsi="Palatino Linotype" w:cs="Myriad Pro"/>
          <w:bCs/>
          <w:color w:val="auto"/>
          <w:sz w:val="20"/>
          <w:szCs w:val="20"/>
        </w:rPr>
        <w:t xml:space="preserve">Labour productivity of agricultural business companies and cooperatives in the Czech Republic: </w:t>
      </w:r>
      <w:r w:rsidRPr="001B4C0E">
        <w:rPr>
          <w:rFonts w:ascii="Palatino Linotype" w:hAnsi="Palatino Linotype" w:cs="Myriad Pro"/>
          <w:bCs/>
          <w:i/>
          <w:color w:val="auto"/>
          <w:sz w:val="20"/>
          <w:szCs w:val="20"/>
        </w:rPr>
        <w:t>A micro-regional level analysis</w:t>
      </w:r>
      <w:r w:rsidRPr="001B4C0E">
        <w:rPr>
          <w:rFonts w:ascii="Palatino Linotype" w:hAnsi="Palatino Linotype" w:cs="Myriad Pro"/>
          <w:bCs/>
          <w:color w:val="auto"/>
          <w:sz w:val="20"/>
          <w:szCs w:val="20"/>
        </w:rPr>
        <w:t xml:space="preserve">, </w:t>
      </w:r>
      <w:r w:rsidRPr="001B4C0E">
        <w:rPr>
          <w:rFonts w:ascii="Palatino Linotype" w:hAnsi="Palatino Linotype" w:cs="SwitzerlandBlack"/>
          <w:color w:val="auto"/>
          <w:sz w:val="20"/>
          <w:szCs w:val="20"/>
        </w:rPr>
        <w:t>MoravianNeographical Reports 4, Vol. 23</w:t>
      </w:r>
    </w:p>
    <w:p w:rsidR="001B4C0E" w:rsidRPr="001B4C0E" w:rsidRDefault="001B4C0E" w:rsidP="003079F4">
      <w:pPr>
        <w:spacing w:after="80" w:line="240" w:lineRule="auto"/>
        <w:ind w:left="1080" w:hanging="720"/>
        <w:jc w:val="both"/>
        <w:rPr>
          <w:rFonts w:ascii="Palatino Linotype" w:hAnsi="Palatino Linotype"/>
          <w:sz w:val="20"/>
          <w:szCs w:val="20"/>
          <w:lang w:val="en-US"/>
        </w:rPr>
      </w:pPr>
    </w:p>
    <w:p w:rsidR="001B4C0E" w:rsidRPr="001B4C0E" w:rsidRDefault="001B4C0E" w:rsidP="003079F4">
      <w:pPr>
        <w:spacing w:after="80" w:line="240" w:lineRule="auto"/>
        <w:ind w:left="1080" w:hanging="720"/>
        <w:jc w:val="both"/>
        <w:rPr>
          <w:rFonts w:ascii="Palatino Linotype" w:hAnsi="Palatino Linotype"/>
          <w:sz w:val="20"/>
          <w:szCs w:val="20"/>
          <w:lang w:val="en-US"/>
        </w:rPr>
      </w:pPr>
    </w:p>
    <w:p w:rsidR="001B4C0E" w:rsidRPr="001B4C0E" w:rsidRDefault="001B4C0E" w:rsidP="003079F4">
      <w:pPr>
        <w:autoSpaceDE w:val="0"/>
        <w:autoSpaceDN w:val="0"/>
        <w:adjustRightInd w:val="0"/>
        <w:spacing w:after="80" w:line="240" w:lineRule="auto"/>
        <w:ind w:right="-46"/>
        <w:rPr>
          <w:rFonts w:ascii="Palatino Linotype" w:hAnsi="Palatino Linotype" w:cstheme="minorHAnsi"/>
          <w:sz w:val="20"/>
          <w:szCs w:val="20"/>
          <w:lang w:val="en-US"/>
        </w:rPr>
      </w:pPr>
    </w:p>
    <w:p w:rsidR="001B4C0E" w:rsidRPr="001B4C0E" w:rsidRDefault="001B4C0E" w:rsidP="003079F4">
      <w:pPr>
        <w:autoSpaceDE w:val="0"/>
        <w:autoSpaceDN w:val="0"/>
        <w:adjustRightInd w:val="0"/>
        <w:spacing w:after="80" w:line="240" w:lineRule="auto"/>
        <w:ind w:right="-46"/>
        <w:rPr>
          <w:rFonts w:ascii="Palatino Linotype" w:hAnsi="Palatino Linotype" w:cstheme="minorHAnsi"/>
          <w:sz w:val="20"/>
          <w:szCs w:val="20"/>
          <w:lang w:val="en-US"/>
        </w:rPr>
      </w:pPr>
    </w:p>
    <w:p w:rsidR="001B4C0E" w:rsidRPr="001B4C0E" w:rsidRDefault="001B4C0E" w:rsidP="003079F4">
      <w:pPr>
        <w:autoSpaceDE w:val="0"/>
        <w:autoSpaceDN w:val="0"/>
        <w:adjustRightInd w:val="0"/>
        <w:spacing w:after="80" w:line="240" w:lineRule="auto"/>
        <w:ind w:right="-46"/>
        <w:rPr>
          <w:rFonts w:ascii="Palatino Linotype" w:hAnsi="Palatino Linotype" w:cstheme="minorHAnsi"/>
          <w:sz w:val="20"/>
          <w:szCs w:val="20"/>
          <w:lang w:val="en-US"/>
        </w:rPr>
      </w:pPr>
    </w:p>
    <w:p w:rsidR="001B4C0E" w:rsidRPr="001B4C0E" w:rsidRDefault="001B4C0E" w:rsidP="003079F4">
      <w:pPr>
        <w:autoSpaceDE w:val="0"/>
        <w:autoSpaceDN w:val="0"/>
        <w:adjustRightInd w:val="0"/>
        <w:spacing w:after="80" w:line="240" w:lineRule="auto"/>
        <w:ind w:right="-46"/>
        <w:rPr>
          <w:rFonts w:ascii="Palatino Linotype" w:hAnsi="Palatino Linotype" w:cstheme="minorHAnsi"/>
          <w:sz w:val="20"/>
          <w:szCs w:val="20"/>
          <w:lang w:val="en-US"/>
        </w:rPr>
      </w:pPr>
    </w:p>
    <w:sectPr w:rsidR="001B4C0E" w:rsidRPr="001B4C0E" w:rsidSect="007E15D2">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6F" w:rsidRDefault="005E046F">
      <w:pPr>
        <w:spacing w:after="0" w:line="240" w:lineRule="auto"/>
      </w:pPr>
      <w:r>
        <w:separator/>
      </w:r>
    </w:p>
  </w:endnote>
  <w:endnote w:type="continuationSeparator" w:id="1">
    <w:p w:rsidR="005E046F" w:rsidRDefault="005E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Schbook CE">
    <w:altName w:val="CentSchbook CE"/>
    <w:panose1 w:val="00000000000000000000"/>
    <w:charset w:val="EE"/>
    <w:family w:val="roman"/>
    <w:notTrueType/>
    <w:pitch w:val="default"/>
    <w:sig w:usb0="00000003" w:usb1="00000000" w:usb2="00000000" w:usb3="00000000" w:csb0="00000003" w:csb1="00000000"/>
  </w:font>
  <w:font w:name="Filosofia-Bold">
    <w:panose1 w:val="00000000000000000000"/>
    <w:charset w:val="00"/>
    <w:family w:val="roman"/>
    <w:notTrueType/>
    <w:pitch w:val="default"/>
    <w:sig w:usb0="00000003" w:usb1="00000000" w:usb2="00000000" w:usb3="00000000" w:csb0="00000001" w:csb1="00000000"/>
  </w:font>
  <w:font w:name="PlantinSt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yfaITCOT">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Optima-BoldItalic">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Filosofia-Regular">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PlantinStd-Bold">
    <w:panose1 w:val="00000000000000000000"/>
    <w:charset w:val="00"/>
    <w:family w:val="roman"/>
    <w:notTrueType/>
    <w:pitch w:val="default"/>
    <w:sig w:usb0="00000003" w:usb1="00000000" w:usb2="00000000" w:usb3="00000000" w:csb0="00000001" w:csb1="00000000"/>
  </w:font>
  <w:font w:name="PlantinStd-Italic">
    <w:panose1 w:val="00000000000000000000"/>
    <w:charset w:val="00"/>
    <w:family w:val="roman"/>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SwitzerlandBlack">
    <w:altName w:val="SwitzerlandBlack"/>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0E" w:rsidRDefault="001B4C0E">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0E" w:rsidRDefault="001B4C0E">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w:t>
    </w:r>
    <w:r>
      <w:rPr>
        <w:rFonts w:ascii="Humanst521 Lt BT" w:eastAsia="Adobe Myungjo Std M" w:hAnsi="Humanst521 Lt BT"/>
        <w:sz w:val="16"/>
        <w:vertAlign w:val="superscript"/>
        <w:lang w:val="en-US"/>
      </w:rPr>
      <w:t>st</w:t>
    </w:r>
    <w:r>
      <w:rPr>
        <w:rFonts w:ascii="Humanst521 Lt BT" w:eastAsia="Adobe Myungjo Std M" w:hAnsi="Humanst521 Lt BT"/>
        <w:sz w:val="16"/>
        <w:lang w:val="en-US"/>
      </w:rPr>
      <w:t>Padang International Conference on Education, Economics, Business and Accounting  2018</w:t>
    </w:r>
  </w:p>
  <w:p w:rsidR="001B4C0E" w:rsidRDefault="001B4C0E">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0E" w:rsidRDefault="001B4C0E">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6F" w:rsidRDefault="005E046F">
      <w:pPr>
        <w:spacing w:after="0" w:line="240" w:lineRule="auto"/>
      </w:pPr>
      <w:r>
        <w:separator/>
      </w:r>
    </w:p>
  </w:footnote>
  <w:footnote w:type="continuationSeparator" w:id="1">
    <w:p w:rsidR="005E046F" w:rsidRDefault="005E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0E" w:rsidRDefault="001B4C0E"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  Title (Example: Syahrizal et al, Emotional Performance as…..)</w:t>
    </w:r>
  </w:p>
  <w:p w:rsidR="001B4C0E" w:rsidRDefault="001B4C0E">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EC51D2">
      <w:rPr>
        <w:rFonts w:ascii="Humanst521 BT" w:hAnsi="Humanst521 BT"/>
        <w:noProof/>
      </w:rPr>
      <w:t>3</w:t>
    </w:r>
    <w:r>
      <w:rPr>
        <w:rFonts w:ascii="Humanst521 BT" w:hAnsi="Humanst521 BT"/>
      </w:rPr>
      <w:fldChar w:fldCharType="end"/>
    </w:r>
  </w:p>
  <w:p w:rsidR="001B4C0E" w:rsidRDefault="001B4C0E">
    <w:pPr>
      <w:pStyle w:val="Header"/>
      <w:jc w:val="right"/>
      <w:rPr>
        <w:sz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0E" w:rsidRDefault="001B4C0E">
    <w:pPr>
      <w:pStyle w:val="Header"/>
      <w:tabs>
        <w:tab w:val="clear" w:pos="4513"/>
        <w:tab w:val="clear" w:pos="9026"/>
        <w:tab w:val="left" w:pos="1942"/>
      </w:tabs>
      <w:ind w:left="-142"/>
      <w:jc w:val="right"/>
      <w:rPr>
        <w:rFonts w:ascii="Calisto MT" w:hAnsi="Calisto MT"/>
        <w:b/>
        <w:szCs w:val="20"/>
        <w:lang w:val="en-US"/>
      </w:rPr>
    </w:pPr>
    <w:r w:rsidRPr="00C14F0B">
      <w:rPr>
        <w:noProof/>
        <w:lang w:val="en-US"/>
      </w:rPr>
      <w:pict>
        <v:shapetype id="_x0000_t202" coordsize="21600,21600" o:spt="202" path="m,l,21600r21600,l21600,xe">
          <v:stroke joinstyle="miter"/>
          <v:path gradientshapeok="t" o:connecttype="rect"/>
        </v:shapetype>
        <v:shape id="_x0000_s4097"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style="mso-next-textbox:#_x0000_s4097">
            <w:txbxContent>
              <w:p w:rsidR="001B4C0E" w:rsidRDefault="001B4C0E">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1B4C0E" w:rsidRDefault="001B4C0E">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1B4C0E" w:rsidRDefault="001B4C0E">
                <w:pPr>
                  <w:spacing w:after="0" w:line="240" w:lineRule="auto"/>
                  <w:jc w:val="center"/>
                  <w:rPr>
                    <w:b/>
                    <w:bCs/>
                    <w:sz w:val="16"/>
                    <w:szCs w:val="16"/>
                    <w:lang w:val="en-US"/>
                  </w:rPr>
                </w:pPr>
                <w:r>
                  <w:rPr>
                    <w:b/>
                    <w:bCs/>
                    <w:sz w:val="20"/>
                    <w:szCs w:val="20"/>
                    <w:lang w:val="en-US"/>
                  </w:rPr>
                  <w:t>-- 2018 --</w:t>
                </w:r>
              </w:p>
              <w:p w:rsidR="001B4C0E" w:rsidRDefault="001B4C0E">
                <w:pPr>
                  <w:jc w:val="center"/>
                  <w:rPr>
                    <w:b/>
                    <w:bCs/>
                    <w:lang w:val="en-US"/>
                  </w:rPr>
                </w:pPr>
              </w:p>
            </w:txbxContent>
          </v:textbox>
        </v:shape>
      </w:pic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w:t>
    </w:r>
    <w:r>
      <w:rPr>
        <w:rFonts w:ascii="Calisto MT" w:hAnsi="Calisto MT"/>
        <w:b/>
        <w:szCs w:val="20"/>
        <w:vertAlign w:val="superscript"/>
        <w:lang w:val="en-US"/>
      </w:rPr>
      <w:t xml:space="preserve">st </w:t>
    </w:r>
    <w:r>
      <w:rPr>
        <w:rFonts w:ascii="Calisto MT" w:hAnsi="Calisto MT"/>
        <w:b/>
        <w:szCs w:val="20"/>
        <w:lang w:val="en-US"/>
      </w:rPr>
      <w:t>PICEEBA 2018</w:t>
    </w:r>
  </w:p>
  <w:p w:rsidR="001B4C0E" w:rsidRDefault="001B4C0E">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1B4C0E" w:rsidRPr="00A30D3F" w:rsidRDefault="001B4C0E">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1B4C0E" w:rsidRPr="00A30D3F" w:rsidRDefault="001B4C0E">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1B4C0E" w:rsidRPr="00A30D3F" w:rsidRDefault="001B4C0E">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bCs/>
        <w:sz w:val="24"/>
        <w:szCs w:val="24"/>
        <w:lang w:val="id-ID"/>
      </w:rPr>
    </w:lvl>
    <w:lvl w:ilvl="2">
      <w:start w:val="1"/>
      <w:numFmt w:val="lowerRoman"/>
      <w:lvlText w:val="%3."/>
      <w:lvlJc w:val="right"/>
      <w:pPr>
        <w:tabs>
          <w:tab w:val="num" w:pos="0"/>
        </w:tabs>
        <w:ind w:left="2651" w:hanging="180"/>
      </w:pPr>
      <w:rPr>
        <w:rFonts w:cs="Times New Roman"/>
        <w:bCs/>
        <w:sz w:val="24"/>
        <w:szCs w:val="24"/>
        <w:lang w:val="id-ID"/>
      </w:rPr>
    </w:lvl>
    <w:lvl w:ilvl="3">
      <w:start w:val="1"/>
      <w:numFmt w:val="decimal"/>
      <w:lvlText w:val="%4."/>
      <w:lvlJc w:val="left"/>
      <w:pPr>
        <w:tabs>
          <w:tab w:val="num" w:pos="0"/>
        </w:tabs>
        <w:ind w:left="3371" w:hanging="360"/>
      </w:pPr>
      <w:rPr>
        <w:rFonts w:cs="Times New Roman"/>
        <w:bCs/>
        <w:sz w:val="24"/>
        <w:szCs w:val="24"/>
        <w:lang w:val="id-ID"/>
      </w:rPr>
    </w:lvl>
    <w:lvl w:ilvl="4">
      <w:start w:val="1"/>
      <w:numFmt w:val="lowerLetter"/>
      <w:lvlText w:val="%5."/>
      <w:lvlJc w:val="left"/>
      <w:pPr>
        <w:tabs>
          <w:tab w:val="num" w:pos="0"/>
        </w:tabs>
        <w:ind w:left="4091" w:hanging="360"/>
      </w:pPr>
      <w:rPr>
        <w:rFonts w:cs="Times New Roman"/>
        <w:bCs/>
        <w:sz w:val="24"/>
        <w:szCs w:val="24"/>
        <w:lang w:val="id-ID"/>
      </w:rPr>
    </w:lvl>
    <w:lvl w:ilvl="5">
      <w:start w:val="1"/>
      <w:numFmt w:val="lowerRoman"/>
      <w:lvlText w:val="%6."/>
      <w:lvlJc w:val="right"/>
      <w:pPr>
        <w:tabs>
          <w:tab w:val="num" w:pos="0"/>
        </w:tabs>
        <w:ind w:left="4811" w:hanging="180"/>
      </w:pPr>
      <w:rPr>
        <w:rFonts w:cs="Times New Roman"/>
        <w:bCs/>
        <w:sz w:val="24"/>
        <w:szCs w:val="24"/>
        <w:lang w:val="id-ID"/>
      </w:rPr>
    </w:lvl>
    <w:lvl w:ilvl="6">
      <w:start w:val="1"/>
      <w:numFmt w:val="decimal"/>
      <w:lvlText w:val="%7."/>
      <w:lvlJc w:val="left"/>
      <w:pPr>
        <w:tabs>
          <w:tab w:val="num" w:pos="0"/>
        </w:tabs>
        <w:ind w:left="5531" w:hanging="360"/>
      </w:pPr>
      <w:rPr>
        <w:rFonts w:cs="Times New Roman"/>
        <w:bCs/>
        <w:sz w:val="24"/>
        <w:szCs w:val="24"/>
        <w:lang w:val="id-ID"/>
      </w:rPr>
    </w:lvl>
    <w:lvl w:ilvl="7">
      <w:start w:val="1"/>
      <w:numFmt w:val="lowerLetter"/>
      <w:lvlText w:val="%8."/>
      <w:lvlJc w:val="left"/>
      <w:pPr>
        <w:tabs>
          <w:tab w:val="num" w:pos="0"/>
        </w:tabs>
        <w:ind w:left="6251" w:hanging="360"/>
      </w:pPr>
      <w:rPr>
        <w:rFonts w:cs="Times New Roman"/>
        <w:bCs/>
        <w:sz w:val="24"/>
        <w:szCs w:val="24"/>
        <w:lang w:val="id-ID"/>
      </w:rPr>
    </w:lvl>
    <w:lvl w:ilvl="8">
      <w:start w:val="1"/>
      <w:numFmt w:val="lowerRoman"/>
      <w:lvlText w:val="%9."/>
      <w:lvlJc w:val="right"/>
      <w:pPr>
        <w:tabs>
          <w:tab w:val="num" w:pos="0"/>
        </w:tabs>
        <w:ind w:left="6971" w:hanging="180"/>
      </w:pPr>
      <w:rPr>
        <w:rFonts w:cs="Times New Roman"/>
        <w:bCs/>
        <w:sz w:val="24"/>
        <w:szCs w:val="24"/>
        <w:lang w:val="id-ID"/>
      </w:rPr>
    </w:lvl>
  </w:abstractNum>
  <w:abstractNum w:abstractNumId="2">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452C4F"/>
    <w:multiLevelType w:val="hybridMultilevel"/>
    <w:tmpl w:val="071E73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17280"/>
    <w:multiLevelType w:val="singleLevel"/>
    <w:tmpl w:val="429840DA"/>
    <w:lvl w:ilvl="0">
      <w:start w:val="1"/>
      <w:numFmt w:val="decimal"/>
      <w:lvlText w:val="%1."/>
      <w:lvlJc w:val="left"/>
      <w:pPr>
        <w:tabs>
          <w:tab w:val="num" w:pos="360"/>
        </w:tabs>
        <w:ind w:left="360" w:hanging="360"/>
      </w:pPr>
    </w:lvl>
  </w:abstractNum>
  <w:abstractNum w:abstractNumId="5">
    <w:nsid w:val="08CD4E10"/>
    <w:multiLevelType w:val="singleLevel"/>
    <w:tmpl w:val="235614E0"/>
    <w:lvl w:ilvl="0">
      <w:start w:val="1"/>
      <w:numFmt w:val="decimal"/>
      <w:lvlText w:val="%1."/>
      <w:legacy w:legacy="1" w:legacySpace="0" w:legacyIndent="360"/>
      <w:lvlJc w:val="left"/>
      <w:pPr>
        <w:ind w:left="360" w:hanging="360"/>
      </w:pPr>
    </w:lvl>
  </w:abstractNum>
  <w:abstractNum w:abstractNumId="6">
    <w:nsid w:val="0A146078"/>
    <w:multiLevelType w:val="multilevel"/>
    <w:tmpl w:val="5CAEF06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EFF03D9"/>
    <w:multiLevelType w:val="singleLevel"/>
    <w:tmpl w:val="429840DA"/>
    <w:lvl w:ilvl="0">
      <w:start w:val="1"/>
      <w:numFmt w:val="decimal"/>
      <w:lvlText w:val="%1."/>
      <w:lvlJc w:val="left"/>
      <w:pPr>
        <w:tabs>
          <w:tab w:val="num" w:pos="360"/>
        </w:tabs>
        <w:ind w:left="360" w:hanging="360"/>
      </w:pPr>
    </w:lvl>
  </w:abstractNum>
  <w:abstractNum w:abstractNumId="8">
    <w:nsid w:val="116632A4"/>
    <w:multiLevelType w:val="hybridMultilevel"/>
    <w:tmpl w:val="FB743F4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8DF4BFF"/>
    <w:multiLevelType w:val="multilevel"/>
    <w:tmpl w:val="5B100630"/>
    <w:lvl w:ilvl="0">
      <w:start w:val="1"/>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19B156C7"/>
    <w:multiLevelType w:val="multilevel"/>
    <w:tmpl w:val="29A290E0"/>
    <w:lvl w:ilvl="0">
      <w:start w:val="1"/>
      <w:numFmt w:val="decimal"/>
      <w:lvlText w:val="%1)"/>
      <w:lvlJc w:val="left"/>
      <w:pPr>
        <w:tabs>
          <w:tab w:val="num" w:pos="360"/>
        </w:tabs>
        <w:ind w:left="360" w:hanging="36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1B5C4356"/>
    <w:multiLevelType w:val="hybridMultilevel"/>
    <w:tmpl w:val="45B46B2E"/>
    <w:lvl w:ilvl="0" w:tplc="750CBFB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97778"/>
    <w:multiLevelType w:val="singleLevel"/>
    <w:tmpl w:val="0409000F"/>
    <w:lvl w:ilvl="0">
      <w:start w:val="1"/>
      <w:numFmt w:val="decimal"/>
      <w:lvlText w:val="%1."/>
      <w:lvlJc w:val="left"/>
      <w:pPr>
        <w:tabs>
          <w:tab w:val="num" w:pos="360"/>
        </w:tabs>
        <w:ind w:left="360" w:hanging="360"/>
      </w:pPr>
    </w:lvl>
  </w:abstractNum>
  <w:abstractNum w:abstractNumId="13">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F37548"/>
    <w:multiLevelType w:val="hybridMultilevel"/>
    <w:tmpl w:val="24ECE3E8"/>
    <w:lvl w:ilvl="0" w:tplc="31D2AD5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697E"/>
    <w:multiLevelType w:val="singleLevel"/>
    <w:tmpl w:val="429840DA"/>
    <w:lvl w:ilvl="0">
      <w:start w:val="5"/>
      <w:numFmt w:val="decimal"/>
      <w:lvlText w:val="%1."/>
      <w:lvlJc w:val="left"/>
      <w:pPr>
        <w:tabs>
          <w:tab w:val="num" w:pos="360"/>
        </w:tabs>
        <w:ind w:left="360" w:hanging="360"/>
      </w:pPr>
    </w:lvl>
  </w:abstractNum>
  <w:abstractNum w:abstractNumId="17">
    <w:nsid w:val="3D8608B8"/>
    <w:multiLevelType w:val="hybridMultilevel"/>
    <w:tmpl w:val="77961632"/>
    <w:lvl w:ilvl="0" w:tplc="E5300A36">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D3D10"/>
    <w:multiLevelType w:val="hybridMultilevel"/>
    <w:tmpl w:val="088A06AC"/>
    <w:lvl w:ilvl="0" w:tplc="53FEB33E">
      <w:start w:val="1"/>
      <w:numFmt w:val="decimal"/>
      <w:lvlText w:val="%1"/>
      <w:lvlJc w:val="left"/>
      <w:pPr>
        <w:tabs>
          <w:tab w:val="num" w:pos="1444"/>
        </w:tabs>
        <w:ind w:left="1444" w:hanging="735"/>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19">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286233"/>
    <w:multiLevelType w:val="singleLevel"/>
    <w:tmpl w:val="132E20F0"/>
    <w:lvl w:ilvl="0">
      <w:start w:val="1"/>
      <w:numFmt w:val="bullet"/>
      <w:lvlText w:val=""/>
      <w:lvlJc w:val="left"/>
      <w:pPr>
        <w:tabs>
          <w:tab w:val="num" w:pos="360"/>
        </w:tabs>
        <w:ind w:left="360" w:hanging="360"/>
      </w:pPr>
      <w:rPr>
        <w:rFonts w:ascii="Wingdings" w:hAnsi="Wingdings" w:hint="default"/>
      </w:rPr>
    </w:lvl>
  </w:abstractNum>
  <w:abstractNum w:abstractNumId="21">
    <w:nsid w:val="491A360C"/>
    <w:multiLevelType w:val="hybridMultilevel"/>
    <w:tmpl w:val="6FD81EEE"/>
    <w:lvl w:ilvl="0" w:tplc="44C6B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061623"/>
    <w:multiLevelType w:val="hybridMultilevel"/>
    <w:tmpl w:val="16F2A622"/>
    <w:lvl w:ilvl="0" w:tplc="7C7C3D58">
      <w:start w:val="1"/>
      <w:numFmt w:val="upperLetter"/>
      <w:lvlText w:val="%1."/>
      <w:lvlJc w:val="left"/>
      <w:pPr>
        <w:tabs>
          <w:tab w:val="num" w:pos="720"/>
        </w:tabs>
        <w:ind w:left="720" w:hanging="360"/>
      </w:pPr>
      <w:rPr>
        <w:rFonts w:hint="default"/>
      </w:rPr>
    </w:lvl>
    <w:lvl w:ilvl="1" w:tplc="CECAA26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5E2242"/>
    <w:multiLevelType w:val="singleLevel"/>
    <w:tmpl w:val="429840DA"/>
    <w:lvl w:ilvl="0">
      <w:start w:val="1"/>
      <w:numFmt w:val="decimal"/>
      <w:lvlText w:val="%1."/>
      <w:lvlJc w:val="left"/>
      <w:pPr>
        <w:tabs>
          <w:tab w:val="num" w:pos="360"/>
        </w:tabs>
        <w:ind w:left="360" w:hanging="360"/>
      </w:pPr>
    </w:lvl>
  </w:abstractNum>
  <w:abstractNum w:abstractNumId="24">
    <w:nsid w:val="5132338C"/>
    <w:multiLevelType w:val="multilevel"/>
    <w:tmpl w:val="858820D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87612E"/>
    <w:multiLevelType w:val="multilevel"/>
    <w:tmpl w:val="FB302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720B67"/>
    <w:multiLevelType w:val="hybridMultilevel"/>
    <w:tmpl w:val="BF12BB1E"/>
    <w:lvl w:ilvl="0" w:tplc="A3FCA90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302E3D"/>
    <w:multiLevelType w:val="hybridMultilevel"/>
    <w:tmpl w:val="411418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EE419E3"/>
    <w:multiLevelType w:val="hybridMultilevel"/>
    <w:tmpl w:val="A8346B54"/>
    <w:lvl w:ilvl="0" w:tplc="544E9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A2E7A"/>
    <w:multiLevelType w:val="hybridMultilevel"/>
    <w:tmpl w:val="1086591E"/>
    <w:lvl w:ilvl="0" w:tplc="05FC0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54145F"/>
    <w:multiLevelType w:val="multilevel"/>
    <w:tmpl w:val="E190DE84"/>
    <w:lvl w:ilvl="0">
      <w:start w:val="1"/>
      <w:numFmt w:val="decimal"/>
      <w:lvlText w:val="%1)"/>
      <w:lvlJc w:val="left"/>
      <w:pPr>
        <w:tabs>
          <w:tab w:val="num" w:pos="360"/>
        </w:tabs>
        <w:ind w:left="360" w:hanging="36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nsid w:val="6C722AF7"/>
    <w:multiLevelType w:val="singleLevel"/>
    <w:tmpl w:val="429840DA"/>
    <w:lvl w:ilvl="0">
      <w:start w:val="1"/>
      <w:numFmt w:val="decimal"/>
      <w:lvlText w:val="%1."/>
      <w:lvlJc w:val="left"/>
      <w:pPr>
        <w:tabs>
          <w:tab w:val="num" w:pos="360"/>
        </w:tabs>
        <w:ind w:left="360" w:hanging="360"/>
      </w:pPr>
    </w:lvl>
  </w:abstractNum>
  <w:abstractNum w:abstractNumId="33">
    <w:nsid w:val="6ED94D1A"/>
    <w:multiLevelType w:val="hybridMultilevel"/>
    <w:tmpl w:val="F40E632C"/>
    <w:lvl w:ilvl="0" w:tplc="1DF21776">
      <w:start w:val="1"/>
      <w:numFmt w:val="decimal"/>
      <w:lvlText w:val="%1)"/>
      <w:lvlJc w:val="left"/>
      <w:pPr>
        <w:tabs>
          <w:tab w:val="num" w:pos="269"/>
        </w:tabs>
        <w:ind w:left="269" w:hanging="360"/>
      </w:pPr>
    </w:lvl>
    <w:lvl w:ilvl="1" w:tplc="03F8966A">
      <w:start w:val="4"/>
      <w:numFmt w:val="decimal"/>
      <w:lvlText w:val="%2."/>
      <w:lvlJc w:val="left"/>
      <w:pPr>
        <w:tabs>
          <w:tab w:val="num" w:pos="989"/>
        </w:tabs>
        <w:ind w:left="989" w:hanging="360"/>
      </w:pPr>
    </w:lvl>
    <w:lvl w:ilvl="2" w:tplc="0409001B">
      <w:start w:val="1"/>
      <w:numFmt w:val="lowerRoman"/>
      <w:lvlText w:val="%3."/>
      <w:lvlJc w:val="right"/>
      <w:pPr>
        <w:tabs>
          <w:tab w:val="num" w:pos="1709"/>
        </w:tabs>
        <w:ind w:left="1709" w:hanging="180"/>
      </w:pPr>
    </w:lvl>
    <w:lvl w:ilvl="3" w:tplc="0409000F">
      <w:start w:val="1"/>
      <w:numFmt w:val="decimal"/>
      <w:lvlText w:val="%4."/>
      <w:lvlJc w:val="left"/>
      <w:pPr>
        <w:tabs>
          <w:tab w:val="num" w:pos="2429"/>
        </w:tabs>
        <w:ind w:left="2429" w:hanging="360"/>
      </w:pPr>
    </w:lvl>
    <w:lvl w:ilvl="4" w:tplc="04090019">
      <w:start w:val="1"/>
      <w:numFmt w:val="lowerLetter"/>
      <w:lvlText w:val="%5."/>
      <w:lvlJc w:val="left"/>
      <w:pPr>
        <w:tabs>
          <w:tab w:val="num" w:pos="3149"/>
        </w:tabs>
        <w:ind w:left="3149" w:hanging="360"/>
      </w:pPr>
    </w:lvl>
    <w:lvl w:ilvl="5" w:tplc="0409001B">
      <w:start w:val="1"/>
      <w:numFmt w:val="lowerRoman"/>
      <w:lvlText w:val="%6."/>
      <w:lvlJc w:val="right"/>
      <w:pPr>
        <w:tabs>
          <w:tab w:val="num" w:pos="3869"/>
        </w:tabs>
        <w:ind w:left="3869" w:hanging="180"/>
      </w:pPr>
    </w:lvl>
    <w:lvl w:ilvl="6" w:tplc="0409000F">
      <w:start w:val="1"/>
      <w:numFmt w:val="decimal"/>
      <w:lvlText w:val="%7."/>
      <w:lvlJc w:val="left"/>
      <w:pPr>
        <w:tabs>
          <w:tab w:val="num" w:pos="4589"/>
        </w:tabs>
        <w:ind w:left="4589" w:hanging="360"/>
      </w:pPr>
    </w:lvl>
    <w:lvl w:ilvl="7" w:tplc="04090019">
      <w:start w:val="1"/>
      <w:numFmt w:val="lowerLetter"/>
      <w:lvlText w:val="%8."/>
      <w:lvlJc w:val="left"/>
      <w:pPr>
        <w:tabs>
          <w:tab w:val="num" w:pos="5309"/>
        </w:tabs>
        <w:ind w:left="5309" w:hanging="360"/>
      </w:pPr>
    </w:lvl>
    <w:lvl w:ilvl="8" w:tplc="0409001B">
      <w:start w:val="1"/>
      <w:numFmt w:val="lowerRoman"/>
      <w:lvlText w:val="%9."/>
      <w:lvlJc w:val="right"/>
      <w:pPr>
        <w:tabs>
          <w:tab w:val="num" w:pos="6029"/>
        </w:tabs>
        <w:ind w:left="6029" w:hanging="180"/>
      </w:pPr>
    </w:lvl>
  </w:abstractNum>
  <w:abstractNum w:abstractNumId="34">
    <w:nsid w:val="6FFF47DC"/>
    <w:multiLevelType w:val="singleLevel"/>
    <w:tmpl w:val="E5300A36"/>
    <w:lvl w:ilvl="0">
      <w:start w:val="1"/>
      <w:numFmt w:val="decimal"/>
      <w:lvlText w:val="%1)"/>
      <w:lvlJc w:val="left"/>
      <w:pPr>
        <w:tabs>
          <w:tab w:val="num" w:pos="360"/>
        </w:tabs>
        <w:ind w:left="360" w:hanging="360"/>
      </w:pPr>
    </w:lvl>
  </w:abstractNum>
  <w:abstractNum w:abstractNumId="35">
    <w:nsid w:val="75510358"/>
    <w:multiLevelType w:val="hybridMultilevel"/>
    <w:tmpl w:val="AF0E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00A0E"/>
    <w:multiLevelType w:val="multilevel"/>
    <w:tmpl w:val="F1A0471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8E66842"/>
    <w:multiLevelType w:val="singleLevel"/>
    <w:tmpl w:val="0409000F"/>
    <w:lvl w:ilvl="0">
      <w:start w:val="1"/>
      <w:numFmt w:val="decimal"/>
      <w:lvlText w:val="%1."/>
      <w:lvlJc w:val="left"/>
      <w:pPr>
        <w:tabs>
          <w:tab w:val="num" w:pos="360"/>
        </w:tabs>
        <w:ind w:left="360" w:hanging="360"/>
      </w:pPr>
    </w:lvl>
  </w:abstractNum>
  <w:abstractNum w:abstractNumId="38">
    <w:nsid w:val="79BC0481"/>
    <w:multiLevelType w:val="hybridMultilevel"/>
    <w:tmpl w:val="3A3C8668"/>
    <w:lvl w:ilvl="0" w:tplc="391A1CC0">
      <w:start w:val="1"/>
      <w:numFmt w:val="upperLetter"/>
      <w:lvlText w:val="%1."/>
      <w:lvlJc w:val="left"/>
      <w:pPr>
        <w:ind w:left="900" w:hanging="360"/>
      </w:pPr>
      <w:rPr>
        <w:b/>
        <w:sz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C603BEB"/>
    <w:multiLevelType w:val="hybridMultilevel"/>
    <w:tmpl w:val="D83AAE28"/>
    <w:lvl w:ilvl="0" w:tplc="E5300A3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D224B6B"/>
    <w:multiLevelType w:val="singleLevel"/>
    <w:tmpl w:val="429840DA"/>
    <w:lvl w:ilvl="0">
      <w:start w:val="1"/>
      <w:numFmt w:val="decimal"/>
      <w:lvlText w:val="%1."/>
      <w:lvlJc w:val="left"/>
      <w:pPr>
        <w:tabs>
          <w:tab w:val="num" w:pos="360"/>
        </w:tabs>
        <w:ind w:left="360" w:hanging="360"/>
      </w:pPr>
    </w:lvl>
  </w:abstractNum>
  <w:abstractNum w:abstractNumId="41">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27"/>
  </w:num>
  <w:num w:numId="4">
    <w:abstractNumId w:val="13"/>
  </w:num>
  <w:num w:numId="5">
    <w:abstractNumId w:val="19"/>
  </w:num>
  <w:num w:numId="6">
    <w:abstractNumId w:val="41"/>
  </w:num>
  <w:num w:numId="7">
    <w:abstractNumId w:val="29"/>
  </w:num>
  <w:num w:numId="8">
    <w:abstractNumId w:val="28"/>
  </w:num>
  <w:num w:numId="9">
    <w:abstractNumId w:val="8"/>
  </w:num>
  <w:num w:numId="10">
    <w:abstractNumId w:val="35"/>
  </w:num>
  <w:num w:numId="11">
    <w:abstractNumId w:val="0"/>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num>
  <w:num w:numId="17">
    <w:abstractNumId w:val="34"/>
    <w:lvlOverride w:ilvl="0">
      <w:lvl w:ilvl="0">
        <w:start w:val="1"/>
        <w:numFmt w:val="decimal"/>
        <w:lvlText w:val="%1)"/>
        <w:lvlJc w:val="left"/>
        <w:pPr>
          <w:tabs>
            <w:tab w:val="num" w:pos="360"/>
          </w:tabs>
          <w:ind w:left="360" w:hanging="360"/>
        </w:pPr>
      </w:lvl>
    </w:lvlOverride>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16"/>
    <w:lvlOverride w:ilvl="0">
      <w:startOverride w:val="5"/>
    </w:lvlOverride>
  </w:num>
  <w:num w:numId="21">
    <w:abstractNumId w:val="40"/>
    <w:lvlOverride w:ilvl="0">
      <w:startOverride w:val="1"/>
    </w:lvlOverride>
  </w:num>
  <w:num w:numId="22">
    <w:abstractNumId w:val="23"/>
    <w:lvlOverride w:ilvl="0">
      <w:startOverride w:val="1"/>
    </w:lvlOverride>
  </w:num>
  <w:num w:numId="23">
    <w:abstractNumId w:val="32"/>
    <w:lvlOverride w:ilvl="0">
      <w:startOverride w:val="1"/>
    </w:lvlOverride>
  </w:num>
  <w:num w:numId="24">
    <w:abstractNumId w:val="20"/>
  </w:num>
  <w:num w:numId="25">
    <w:abstractNumId w:val="37"/>
    <w:lvlOverride w:ilvl="0">
      <w:startOverride w:val="1"/>
    </w:lvlOverride>
  </w:num>
  <w:num w:numId="26">
    <w:abstractNumId w:val="12"/>
    <w:lvlOverride w:ilvl="0">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5"/>
    <w:lvlOverride w:ilvl="0">
      <w:startOverride w:val="1"/>
    </w:lvlOverride>
  </w:num>
  <w:num w:numId="31">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11"/>
  </w:num>
  <w:num w:numId="36">
    <w:abstractNumId w:val="26"/>
  </w:num>
  <w:num w:numId="37">
    <w:abstractNumId w:val="36"/>
  </w:num>
  <w:num w:numId="38">
    <w:abstractNumId w:val="30"/>
  </w:num>
  <w:num w:numId="39">
    <w:abstractNumId w:val="15"/>
  </w:num>
  <w:num w:numId="40">
    <w:abstractNumId w:val="21"/>
  </w:num>
  <w:num w:numId="41">
    <w:abstractNumId w:val="24"/>
  </w:num>
  <w:num w:numId="42">
    <w:abstractNumId w:val="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3314" fillcolor="white">
      <v:fill color="white"/>
    </o:shapedefaults>
    <o:shapelayout v:ext="edit">
      <o:idmap v:ext="edit" data="4"/>
    </o:shapelayout>
  </w:hdrShapeDefaults>
  <w:footnotePr>
    <w:footnote w:id="0"/>
    <w:footnote w:id="1"/>
  </w:footnotePr>
  <w:endnotePr>
    <w:endnote w:id="0"/>
    <w:endnote w:id="1"/>
  </w:endnotePr>
  <w:compat/>
  <w:rsids>
    <w:rsidRoot w:val="00816279"/>
    <w:rsid w:val="00011F13"/>
    <w:rsid w:val="00016116"/>
    <w:rsid w:val="00031116"/>
    <w:rsid w:val="00033162"/>
    <w:rsid w:val="0004769D"/>
    <w:rsid w:val="000522B3"/>
    <w:rsid w:val="000547FE"/>
    <w:rsid w:val="000566C6"/>
    <w:rsid w:val="000638D5"/>
    <w:rsid w:val="00066857"/>
    <w:rsid w:val="00067380"/>
    <w:rsid w:val="00071DA6"/>
    <w:rsid w:val="000761F9"/>
    <w:rsid w:val="000779D9"/>
    <w:rsid w:val="00077E67"/>
    <w:rsid w:val="00080498"/>
    <w:rsid w:val="000846D4"/>
    <w:rsid w:val="000A05AC"/>
    <w:rsid w:val="000A59F8"/>
    <w:rsid w:val="000A77D3"/>
    <w:rsid w:val="000B287B"/>
    <w:rsid w:val="000B7207"/>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4628"/>
    <w:rsid w:val="00195ADC"/>
    <w:rsid w:val="00195B71"/>
    <w:rsid w:val="001A348F"/>
    <w:rsid w:val="001A65F1"/>
    <w:rsid w:val="001B0DA2"/>
    <w:rsid w:val="001B4C0E"/>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C15BF"/>
    <w:rsid w:val="002C3163"/>
    <w:rsid w:val="002D027E"/>
    <w:rsid w:val="002E1D3E"/>
    <w:rsid w:val="002E4B40"/>
    <w:rsid w:val="002F0A6E"/>
    <w:rsid w:val="0030774B"/>
    <w:rsid w:val="003079F4"/>
    <w:rsid w:val="00315759"/>
    <w:rsid w:val="00320C61"/>
    <w:rsid w:val="00322EA4"/>
    <w:rsid w:val="003302A9"/>
    <w:rsid w:val="003307CB"/>
    <w:rsid w:val="00342A66"/>
    <w:rsid w:val="00346200"/>
    <w:rsid w:val="00353BD3"/>
    <w:rsid w:val="00354A9E"/>
    <w:rsid w:val="003749FB"/>
    <w:rsid w:val="0037717A"/>
    <w:rsid w:val="0038506E"/>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0C72"/>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D5D"/>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046F"/>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E15D2"/>
    <w:rsid w:val="007F0C47"/>
    <w:rsid w:val="0080199D"/>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8F7EAC"/>
    <w:rsid w:val="009024FF"/>
    <w:rsid w:val="009068EA"/>
    <w:rsid w:val="0091132C"/>
    <w:rsid w:val="00923A79"/>
    <w:rsid w:val="00930905"/>
    <w:rsid w:val="009325FE"/>
    <w:rsid w:val="00934020"/>
    <w:rsid w:val="00935172"/>
    <w:rsid w:val="00942F16"/>
    <w:rsid w:val="009434FE"/>
    <w:rsid w:val="009445EE"/>
    <w:rsid w:val="00961A4C"/>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97320"/>
    <w:rsid w:val="00AA3C39"/>
    <w:rsid w:val="00AB11BF"/>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C54A4"/>
    <w:rsid w:val="00BD160C"/>
    <w:rsid w:val="00BD5F8D"/>
    <w:rsid w:val="00BF213E"/>
    <w:rsid w:val="00BF5B3C"/>
    <w:rsid w:val="00BF613C"/>
    <w:rsid w:val="00BF6B5E"/>
    <w:rsid w:val="00C07620"/>
    <w:rsid w:val="00C127EF"/>
    <w:rsid w:val="00C14F0B"/>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876B6"/>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705D5"/>
    <w:rsid w:val="00E84C5E"/>
    <w:rsid w:val="00E87780"/>
    <w:rsid w:val="00EA3A6B"/>
    <w:rsid w:val="00EA591C"/>
    <w:rsid w:val="00EC0571"/>
    <w:rsid w:val="00EC4309"/>
    <w:rsid w:val="00EC51D2"/>
    <w:rsid w:val="00EC6817"/>
    <w:rsid w:val="00EC6911"/>
    <w:rsid w:val="00ED1A76"/>
    <w:rsid w:val="00ED707E"/>
    <w:rsid w:val="00ED7941"/>
    <w:rsid w:val="00ED7C00"/>
    <w:rsid w:val="00EE1A20"/>
    <w:rsid w:val="00EE571A"/>
    <w:rsid w:val="00EE7806"/>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B3ED3"/>
    <w:rsid w:val="00FC06A1"/>
    <w:rsid w:val="00FC75A9"/>
    <w:rsid w:val="00FD55B6"/>
    <w:rsid w:val="00FE1A89"/>
    <w:rsid w:val="00FE65C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iPriority="0"/>
    <w:lsdException w:name="footer" w:semiHidden="0" w:qFormat="1"/>
    <w:lsdException w:name="caption" w:uiPriority="0" w:qFormat="1"/>
    <w:lsdException w:name="footnote reference" w:semiHidden="0" w:qFormat="1"/>
    <w:lsdException w:name="Title" w:semiHidden="0" w:uiPriority="10" w:unhideWhenUsed="0" w:qFormat="1"/>
    <w:lsdException w:name="Default Paragraph Font" w:semiHidden="0" w:uiPriority="1"/>
    <w:lsdException w:name="Body Text" w:uiPriority="0"/>
    <w:lsdException w:name="Body Text Indent" w:semiHidden="0" w:uiPriority="0"/>
    <w:lsdException w:name="Subtitle" w:semiHidden="0" w:uiPriority="0" w:unhideWhenUsed="0" w:qFormat="1"/>
    <w:lsdException w:name="Body Text 2" w:uiPriority="0"/>
    <w:lsdException w:name="Body Text 3" w:uiPriority="0"/>
    <w:lsdException w:name="Body Text Indent 2" w:semiHidden="0" w:uiPriority="0" w:qFormat="1"/>
    <w:lsdException w:name="Body Text Indent 3" w:uiPriority="0"/>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5D"/>
    <w:rPr>
      <w:sz w:val="22"/>
      <w:szCs w:val="22"/>
      <w:lang w:val="id-ID"/>
    </w:rPr>
  </w:style>
  <w:style w:type="paragraph" w:styleId="Heading2">
    <w:name w:val="heading 2"/>
    <w:basedOn w:val="Normal"/>
    <w:link w:val="Heading2Char"/>
    <w:qFormat/>
    <w:rsid w:val="00961A4C"/>
    <w:pPr>
      <w:widowControl w:val="0"/>
      <w:suppressAutoHyphens/>
      <w:spacing w:after="0" w:line="240" w:lineRule="auto"/>
      <w:ind w:left="1296" w:hanging="711"/>
      <w:outlineLvl w:val="1"/>
    </w:pPr>
    <w:rPr>
      <w:rFonts w:ascii="Times New Roman" w:eastAsia="Times New Roman" w:hAnsi="Times New Roman"/>
      <w:b/>
      <w:bCs/>
      <w:color w:val="00000A"/>
      <w:kern w:val="1"/>
      <w:sz w:val="28"/>
      <w:szCs w:val="28"/>
      <w:lang w:val="en-US" w:eastAsia="zh-CN"/>
    </w:rPr>
  </w:style>
  <w:style w:type="paragraph" w:styleId="Heading3">
    <w:name w:val="heading 3"/>
    <w:basedOn w:val="Normal"/>
    <w:next w:val="Normal"/>
    <w:link w:val="Heading3Char"/>
    <w:uiPriority w:val="9"/>
    <w:semiHidden/>
    <w:unhideWhenUsed/>
    <w:qFormat/>
    <w:rsid w:val="001B4C0E"/>
    <w:pPr>
      <w:keepNext/>
      <w:spacing w:before="240" w:after="60" w:line="240" w:lineRule="auto"/>
      <w:outlineLvl w:val="2"/>
    </w:pPr>
    <w:rPr>
      <w:rFonts w:ascii="Cambria" w:eastAsia="Times New Roman" w:hAnsi="Cambria"/>
      <w:b/>
      <w:bCs/>
      <w:sz w:val="26"/>
      <w:szCs w:val="26"/>
      <w:lang w:val="en-US"/>
    </w:rPr>
  </w:style>
  <w:style w:type="paragraph" w:styleId="Heading4">
    <w:name w:val="heading 4"/>
    <w:basedOn w:val="Normal"/>
    <w:next w:val="Normal"/>
    <w:link w:val="Heading4Char"/>
    <w:semiHidden/>
    <w:unhideWhenUsed/>
    <w:qFormat/>
    <w:rsid w:val="001B4C0E"/>
    <w:pPr>
      <w:keepNext/>
      <w:spacing w:after="0" w:line="240" w:lineRule="auto"/>
      <w:ind w:left="284"/>
      <w:outlineLvl w:val="3"/>
    </w:pPr>
    <w:rPr>
      <w:rFonts w:ascii="Arial" w:eastAsia="Times New Roman" w:hAnsi="Arial"/>
      <w:color w:val="00FFFF"/>
      <w:sz w:val="24"/>
      <w:szCs w:val="20"/>
      <w:lang w:val="en-US"/>
    </w:rPr>
  </w:style>
  <w:style w:type="paragraph" w:styleId="Heading5">
    <w:name w:val="heading 5"/>
    <w:basedOn w:val="Normal"/>
    <w:next w:val="Normal"/>
    <w:link w:val="Heading5Char"/>
    <w:semiHidden/>
    <w:unhideWhenUsed/>
    <w:qFormat/>
    <w:rsid w:val="001B4C0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B4C0E"/>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val="en-US"/>
    </w:rPr>
  </w:style>
  <w:style w:type="paragraph" w:styleId="Heading7">
    <w:name w:val="heading 7"/>
    <w:basedOn w:val="Normal"/>
    <w:next w:val="Normal"/>
    <w:link w:val="Heading7Char"/>
    <w:uiPriority w:val="9"/>
    <w:unhideWhenUsed/>
    <w:qFormat/>
    <w:rsid w:val="001B4C0E"/>
    <w:pPr>
      <w:spacing w:before="240" w:after="60" w:line="240" w:lineRule="auto"/>
      <w:outlineLvl w:val="6"/>
    </w:pPr>
    <w:rPr>
      <w:rFonts w:eastAsia="Times New Roman"/>
      <w:sz w:val="24"/>
      <w:szCs w:val="24"/>
      <w:lang w:val="en-US"/>
    </w:rPr>
  </w:style>
  <w:style w:type="paragraph" w:styleId="Heading9">
    <w:name w:val="heading 9"/>
    <w:basedOn w:val="Normal"/>
    <w:next w:val="Normal"/>
    <w:link w:val="Heading9Char"/>
    <w:uiPriority w:val="9"/>
    <w:semiHidden/>
    <w:unhideWhenUsed/>
    <w:qFormat/>
    <w:rsid w:val="001B4C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1A4C"/>
    <w:rPr>
      <w:rFonts w:ascii="Times New Roman" w:eastAsia="Times New Roman" w:hAnsi="Times New Roman"/>
      <w:b/>
      <w:bCs/>
      <w:color w:val="00000A"/>
      <w:kern w:val="1"/>
      <w:sz w:val="28"/>
      <w:szCs w:val="28"/>
      <w:lang w:eastAsia="zh-CN"/>
    </w:rPr>
  </w:style>
  <w:style w:type="character" w:customStyle="1" w:styleId="Heading3Char">
    <w:name w:val="Heading 3 Char"/>
    <w:basedOn w:val="DefaultParagraphFont"/>
    <w:link w:val="Heading3"/>
    <w:uiPriority w:val="9"/>
    <w:semiHidden/>
    <w:rsid w:val="001B4C0E"/>
    <w:rPr>
      <w:rFonts w:ascii="Cambria" w:eastAsia="Times New Roman" w:hAnsi="Cambria"/>
      <w:b/>
      <w:bCs/>
      <w:sz w:val="26"/>
      <w:szCs w:val="26"/>
    </w:rPr>
  </w:style>
  <w:style w:type="character" w:customStyle="1" w:styleId="Heading5Char">
    <w:name w:val="Heading 5 Char"/>
    <w:basedOn w:val="DefaultParagraphFont"/>
    <w:link w:val="Heading5"/>
    <w:semiHidden/>
    <w:rsid w:val="001B4C0E"/>
    <w:rPr>
      <w:rFonts w:asciiTheme="majorHAnsi" w:eastAsiaTheme="majorEastAsia" w:hAnsiTheme="majorHAnsi" w:cstheme="majorBidi"/>
      <w:color w:val="1F4D78" w:themeColor="accent1" w:themeShade="7F"/>
      <w:sz w:val="22"/>
      <w:szCs w:val="22"/>
      <w:lang w:val="id-ID"/>
    </w:rPr>
  </w:style>
  <w:style w:type="character" w:customStyle="1" w:styleId="Heading7Char">
    <w:name w:val="Heading 7 Char"/>
    <w:basedOn w:val="DefaultParagraphFont"/>
    <w:link w:val="Heading7"/>
    <w:uiPriority w:val="9"/>
    <w:rsid w:val="001B4C0E"/>
    <w:rPr>
      <w:rFonts w:eastAsia="Times New Roman"/>
      <w:sz w:val="24"/>
      <w:szCs w:val="24"/>
    </w:rPr>
  </w:style>
  <w:style w:type="paragraph" w:styleId="BalloonText">
    <w:name w:val="Balloon Text"/>
    <w:basedOn w:val="Normal"/>
    <w:link w:val="BalloonTextChar"/>
    <w:uiPriority w:val="99"/>
    <w:unhideWhenUsed/>
    <w:rsid w:val="00547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qFormat/>
    <w:rsid w:val="00547D5D"/>
    <w:rPr>
      <w:rFonts w:ascii="Tahoma" w:hAnsi="Tahoma" w:cs="Tahoma"/>
      <w:sz w:val="16"/>
      <w:szCs w:val="16"/>
    </w:rPr>
  </w:style>
  <w:style w:type="paragraph" w:styleId="BodyTextIndent">
    <w:name w:val="Body Text Indent"/>
    <w:basedOn w:val="Normal"/>
    <w:link w:val="BodyTextIndentChar"/>
    <w:unhideWhenUsed/>
    <w:rsid w:val="00547D5D"/>
    <w:pPr>
      <w:spacing w:after="120"/>
      <w:ind w:left="283"/>
    </w:pPr>
  </w:style>
  <w:style w:type="character" w:customStyle="1" w:styleId="BodyTextIndentChar">
    <w:name w:val="Body Text Indent Char"/>
    <w:basedOn w:val="DefaultParagraphFont"/>
    <w:link w:val="BodyTextIndent"/>
    <w:rsid w:val="00547D5D"/>
  </w:style>
  <w:style w:type="paragraph" w:styleId="BodyTextIndent2">
    <w:name w:val="Body Text Indent 2"/>
    <w:basedOn w:val="Normal"/>
    <w:link w:val="BodyTextIndent2Char"/>
    <w:unhideWhenUsed/>
    <w:qFormat/>
    <w:rsid w:val="00547D5D"/>
    <w:pPr>
      <w:spacing w:after="120" w:line="480" w:lineRule="auto"/>
      <w:ind w:left="283"/>
    </w:pPr>
  </w:style>
  <w:style w:type="character" w:customStyle="1" w:styleId="BodyTextIndent2Char">
    <w:name w:val="Body Text Indent 2 Char"/>
    <w:basedOn w:val="DefaultParagraphFont"/>
    <w:link w:val="BodyTextIndent2"/>
    <w:qFormat/>
    <w:rsid w:val="00547D5D"/>
  </w:style>
  <w:style w:type="paragraph" w:styleId="Footer">
    <w:name w:val="footer"/>
    <w:basedOn w:val="Normal"/>
    <w:link w:val="FooterChar"/>
    <w:uiPriority w:val="99"/>
    <w:unhideWhenUsed/>
    <w:qFormat/>
    <w:rsid w:val="00547D5D"/>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547D5D"/>
  </w:style>
  <w:style w:type="paragraph" w:styleId="FootnoteText">
    <w:name w:val="footnote text"/>
    <w:basedOn w:val="Normal"/>
    <w:link w:val="FootnoteTextChar"/>
    <w:uiPriority w:val="99"/>
    <w:unhideWhenUsed/>
    <w:qFormat/>
    <w:rsid w:val="00547D5D"/>
    <w:pPr>
      <w:spacing w:after="0" w:line="240" w:lineRule="auto"/>
    </w:pPr>
    <w:rPr>
      <w:sz w:val="20"/>
      <w:szCs w:val="20"/>
    </w:rPr>
  </w:style>
  <w:style w:type="character" w:customStyle="1" w:styleId="FootnoteTextChar">
    <w:name w:val="Footnote Text Char"/>
    <w:link w:val="FootnoteText"/>
    <w:uiPriority w:val="99"/>
    <w:semiHidden/>
    <w:qFormat/>
    <w:rsid w:val="00547D5D"/>
    <w:rPr>
      <w:sz w:val="20"/>
      <w:szCs w:val="20"/>
    </w:rPr>
  </w:style>
  <w:style w:type="paragraph" w:styleId="Header">
    <w:name w:val="header"/>
    <w:basedOn w:val="Normal"/>
    <w:link w:val="HeaderChar"/>
    <w:unhideWhenUsed/>
    <w:rsid w:val="00547D5D"/>
    <w:pPr>
      <w:tabs>
        <w:tab w:val="center" w:pos="4513"/>
        <w:tab w:val="right" w:pos="9026"/>
      </w:tabs>
      <w:spacing w:after="0" w:line="240" w:lineRule="auto"/>
    </w:pPr>
  </w:style>
  <w:style w:type="character" w:customStyle="1" w:styleId="HeaderChar">
    <w:name w:val="Header Char"/>
    <w:basedOn w:val="DefaultParagraphFont"/>
    <w:link w:val="Header"/>
    <w:rsid w:val="00547D5D"/>
  </w:style>
  <w:style w:type="character" w:styleId="FollowedHyperlink">
    <w:name w:val="FollowedHyperlink"/>
    <w:uiPriority w:val="99"/>
    <w:unhideWhenUsed/>
    <w:qFormat/>
    <w:rsid w:val="00547D5D"/>
    <w:rPr>
      <w:color w:val="800080"/>
      <w:u w:val="single"/>
    </w:rPr>
  </w:style>
  <w:style w:type="character" w:styleId="FootnoteReference">
    <w:name w:val="footnote reference"/>
    <w:uiPriority w:val="99"/>
    <w:unhideWhenUsed/>
    <w:qFormat/>
    <w:rsid w:val="00547D5D"/>
    <w:rPr>
      <w:vertAlign w:val="superscript"/>
    </w:rPr>
  </w:style>
  <w:style w:type="character" w:styleId="Hyperlink">
    <w:name w:val="Hyperlink"/>
    <w:uiPriority w:val="99"/>
    <w:unhideWhenUsed/>
    <w:rsid w:val="00547D5D"/>
    <w:rPr>
      <w:color w:val="0000FF"/>
      <w:u w:val="single"/>
    </w:rPr>
  </w:style>
  <w:style w:type="table" w:styleId="TableGrid">
    <w:name w:val="Table Grid"/>
    <w:basedOn w:val="TableNormal"/>
    <w:uiPriority w:val="59"/>
    <w:unhideWhenUsed/>
    <w:qFormat/>
    <w:rsid w:val="0054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47D5D"/>
    <w:pPr>
      <w:ind w:left="720"/>
      <w:contextualSpacing/>
    </w:pPr>
  </w:style>
  <w:style w:type="character" w:customStyle="1" w:styleId="hps">
    <w:name w:val="hps"/>
    <w:basedOn w:val="DefaultParagraphFont"/>
    <w:rsid w:val="00547D5D"/>
  </w:style>
  <w:style w:type="table" w:customStyle="1" w:styleId="PlainTable2">
    <w:name w:val="Plain Table 2"/>
    <w:basedOn w:val="TableNormal"/>
    <w:uiPriority w:val="42"/>
    <w:qFormat/>
    <w:rsid w:val="00547D5D"/>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547D5D"/>
    <w:rPr>
      <w:sz w:val="22"/>
      <w:szCs w:val="22"/>
      <w:lang w:val="id-ID"/>
    </w:rPr>
  </w:style>
  <w:style w:type="paragraph" w:customStyle="1" w:styleId="OpenAcces">
    <w:name w:val="Open Acces"/>
    <w:basedOn w:val="Normal"/>
    <w:link w:val="OpenAccesChar"/>
    <w:qFormat/>
    <w:rsid w:val="00547D5D"/>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547D5D"/>
    <w:rPr>
      <w:rFonts w:ascii="Arial" w:eastAsia="Times New Roman" w:hAnsi="Arial" w:cs="Arial"/>
      <w:color w:val="000000"/>
      <w:sz w:val="15"/>
      <w:szCs w:val="16"/>
    </w:rPr>
  </w:style>
  <w:style w:type="paragraph" w:styleId="ListParagraph">
    <w:name w:val="List Paragraph"/>
    <w:basedOn w:val="Normal"/>
    <w:uiPriority w:val="34"/>
    <w:qFormat/>
    <w:rsid w:val="007E15D2"/>
    <w:pPr>
      <w:spacing w:after="160" w:line="259" w:lineRule="auto"/>
      <w:ind w:left="720"/>
      <w:contextualSpacing/>
    </w:pPr>
    <w:rPr>
      <w:lang w:val="en-US"/>
    </w:rPr>
  </w:style>
  <w:style w:type="paragraph" w:customStyle="1" w:styleId="Default">
    <w:name w:val="Default"/>
    <w:rsid w:val="007E15D2"/>
    <w:pPr>
      <w:autoSpaceDE w:val="0"/>
      <w:autoSpaceDN w:val="0"/>
      <w:adjustRightInd w:val="0"/>
      <w:spacing w:after="0" w:line="240" w:lineRule="auto"/>
    </w:pPr>
    <w:rPr>
      <w:rFonts w:ascii="Times New Roman" w:hAnsi="Times New Roman"/>
      <w:color w:val="000000"/>
      <w:sz w:val="24"/>
      <w:szCs w:val="24"/>
    </w:rPr>
  </w:style>
  <w:style w:type="paragraph" w:styleId="NoSpacing">
    <w:name w:val="No Spacing"/>
    <w:link w:val="NoSpacingChar"/>
    <w:qFormat/>
    <w:rsid w:val="00FE65C9"/>
    <w:pPr>
      <w:spacing w:after="0" w:line="240" w:lineRule="auto"/>
    </w:pPr>
    <w:rPr>
      <w:rFonts w:ascii="Times New Roman" w:eastAsia="Times New Roman" w:hAnsi="Times New Roman"/>
      <w:sz w:val="24"/>
      <w:szCs w:val="24"/>
    </w:rPr>
  </w:style>
  <w:style w:type="character" w:customStyle="1" w:styleId="NoSpacingChar">
    <w:name w:val="No Spacing Char"/>
    <w:link w:val="NoSpacing"/>
    <w:locked/>
    <w:rsid w:val="00FE65C9"/>
    <w:rPr>
      <w:rFonts w:ascii="Times New Roman" w:eastAsia="Times New Roman" w:hAnsi="Times New Roman"/>
      <w:sz w:val="24"/>
      <w:szCs w:val="24"/>
    </w:rPr>
  </w:style>
  <w:style w:type="character" w:customStyle="1" w:styleId="tlid-translation">
    <w:name w:val="tlid-translation"/>
    <w:rsid w:val="00FE65C9"/>
  </w:style>
  <w:style w:type="character" w:customStyle="1" w:styleId="shorttext">
    <w:name w:val="short_text"/>
    <w:rsid w:val="00FE65C9"/>
  </w:style>
  <w:style w:type="paragraph" w:styleId="BodyText">
    <w:name w:val="Body Text"/>
    <w:basedOn w:val="Normal"/>
    <w:link w:val="BodyTextChar"/>
    <w:rsid w:val="00961A4C"/>
    <w:pPr>
      <w:suppressAutoHyphens/>
      <w:spacing w:after="120"/>
    </w:pPr>
    <w:rPr>
      <w:rFonts w:eastAsia="Times New Roman"/>
      <w:color w:val="00000A"/>
      <w:kern w:val="1"/>
      <w:lang w:val="en-US" w:eastAsia="zh-CN"/>
    </w:rPr>
  </w:style>
  <w:style w:type="character" w:customStyle="1" w:styleId="BodyTextChar">
    <w:name w:val="Body Text Char"/>
    <w:basedOn w:val="DefaultParagraphFont"/>
    <w:link w:val="BodyText"/>
    <w:rsid w:val="00961A4C"/>
    <w:rPr>
      <w:rFonts w:eastAsia="Times New Roman"/>
      <w:color w:val="00000A"/>
      <w:kern w:val="1"/>
      <w:sz w:val="22"/>
      <w:szCs w:val="22"/>
      <w:lang w:eastAsia="zh-CN"/>
    </w:rPr>
  </w:style>
  <w:style w:type="paragraph" w:customStyle="1" w:styleId="TableParagraph">
    <w:name w:val="Table Paragraph"/>
    <w:basedOn w:val="Normal"/>
    <w:rsid w:val="00961A4C"/>
    <w:pPr>
      <w:widowControl w:val="0"/>
      <w:suppressAutoHyphens/>
      <w:spacing w:after="0" w:line="240" w:lineRule="auto"/>
    </w:pPr>
    <w:rPr>
      <w:rFonts w:ascii="Times New Roman" w:eastAsia="Times New Roman" w:hAnsi="Times New Roman"/>
      <w:color w:val="00000A"/>
      <w:kern w:val="1"/>
      <w:lang w:val="en-US" w:eastAsia="zh-CN"/>
    </w:rPr>
  </w:style>
  <w:style w:type="paragraph" w:styleId="BodyText2">
    <w:name w:val="Body Text 2"/>
    <w:basedOn w:val="Normal"/>
    <w:link w:val="BodyText2Char"/>
    <w:semiHidden/>
    <w:unhideWhenUsed/>
    <w:rsid w:val="001B4C0E"/>
    <w:pPr>
      <w:spacing w:after="120" w:line="480" w:lineRule="auto"/>
    </w:pPr>
  </w:style>
  <w:style w:type="character" w:customStyle="1" w:styleId="BodyText2Char">
    <w:name w:val="Body Text 2 Char"/>
    <w:basedOn w:val="DefaultParagraphFont"/>
    <w:link w:val="BodyText2"/>
    <w:semiHidden/>
    <w:rsid w:val="001B4C0E"/>
    <w:rPr>
      <w:sz w:val="22"/>
      <w:szCs w:val="22"/>
      <w:lang w:val="id-ID"/>
    </w:rPr>
  </w:style>
  <w:style w:type="character" w:customStyle="1" w:styleId="Heading4Char">
    <w:name w:val="Heading 4 Char"/>
    <w:basedOn w:val="DefaultParagraphFont"/>
    <w:link w:val="Heading4"/>
    <w:semiHidden/>
    <w:rsid w:val="001B4C0E"/>
    <w:rPr>
      <w:rFonts w:ascii="Arial" w:eastAsia="Times New Roman" w:hAnsi="Arial"/>
      <w:color w:val="00FFFF"/>
      <w:sz w:val="24"/>
    </w:rPr>
  </w:style>
  <w:style w:type="character" w:customStyle="1" w:styleId="Heading6Char">
    <w:name w:val="Heading 6 Char"/>
    <w:basedOn w:val="DefaultParagraphFont"/>
    <w:link w:val="Heading6"/>
    <w:uiPriority w:val="9"/>
    <w:semiHidden/>
    <w:rsid w:val="001B4C0E"/>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1B4C0E"/>
    <w:rPr>
      <w:rFonts w:asciiTheme="majorHAnsi" w:eastAsiaTheme="majorEastAsia" w:hAnsiTheme="majorHAnsi" w:cstheme="majorBidi"/>
      <w:i/>
      <w:iCs/>
      <w:color w:val="404040" w:themeColor="text1" w:themeTint="BF"/>
    </w:rPr>
  </w:style>
  <w:style w:type="character" w:customStyle="1" w:styleId="CommentTextChar">
    <w:name w:val="Comment Text Char"/>
    <w:basedOn w:val="DefaultParagraphFont"/>
    <w:link w:val="CommentText"/>
    <w:uiPriority w:val="99"/>
    <w:semiHidden/>
    <w:rsid w:val="001B4C0E"/>
    <w:rPr>
      <w:rFonts w:ascii="Times New Roman" w:eastAsia="Times New Roman" w:hAnsi="Times New Roman"/>
    </w:rPr>
  </w:style>
  <w:style w:type="paragraph" w:styleId="CommentText">
    <w:name w:val="annotation text"/>
    <w:basedOn w:val="Normal"/>
    <w:link w:val="CommentTextChar"/>
    <w:uiPriority w:val="99"/>
    <w:semiHidden/>
    <w:unhideWhenUsed/>
    <w:rsid w:val="001B4C0E"/>
    <w:pPr>
      <w:spacing w:after="0" w:line="240" w:lineRule="auto"/>
    </w:pPr>
    <w:rPr>
      <w:rFonts w:ascii="Times New Roman" w:eastAsia="Times New Roman" w:hAnsi="Times New Roman"/>
      <w:sz w:val="20"/>
      <w:szCs w:val="20"/>
      <w:lang w:val="en-US"/>
    </w:rPr>
  </w:style>
  <w:style w:type="paragraph" w:styleId="Title">
    <w:name w:val="Title"/>
    <w:basedOn w:val="Normal"/>
    <w:link w:val="TitleChar"/>
    <w:uiPriority w:val="10"/>
    <w:qFormat/>
    <w:rsid w:val="001B4C0E"/>
    <w:pPr>
      <w:tabs>
        <w:tab w:val="left" w:pos="0"/>
      </w:tabs>
      <w:spacing w:after="0" w:line="360" w:lineRule="auto"/>
      <w:jc w:val="center"/>
    </w:pPr>
    <w:rPr>
      <w:rFonts w:ascii="Arial" w:eastAsia="Times New Roman" w:hAnsi="Arial"/>
      <w:b/>
      <w:sz w:val="36"/>
      <w:szCs w:val="24"/>
      <w:lang w:val="en-US"/>
    </w:rPr>
  </w:style>
  <w:style w:type="character" w:customStyle="1" w:styleId="TitleChar">
    <w:name w:val="Title Char"/>
    <w:basedOn w:val="DefaultParagraphFont"/>
    <w:link w:val="Title"/>
    <w:uiPriority w:val="10"/>
    <w:rsid w:val="001B4C0E"/>
    <w:rPr>
      <w:rFonts w:ascii="Arial" w:eastAsia="Times New Roman" w:hAnsi="Arial"/>
      <w:b/>
      <w:sz w:val="36"/>
      <w:szCs w:val="24"/>
    </w:rPr>
  </w:style>
  <w:style w:type="paragraph" w:styleId="Subtitle">
    <w:name w:val="Subtitle"/>
    <w:basedOn w:val="Normal"/>
    <w:link w:val="SubtitleChar"/>
    <w:qFormat/>
    <w:rsid w:val="001B4C0E"/>
    <w:pPr>
      <w:tabs>
        <w:tab w:val="left" w:pos="0"/>
      </w:tabs>
      <w:spacing w:after="0" w:line="480" w:lineRule="auto"/>
      <w:jc w:val="center"/>
    </w:pPr>
    <w:rPr>
      <w:rFonts w:ascii="Times New Roman" w:eastAsia="Times New Roman" w:hAnsi="Times New Roman"/>
      <w:b/>
      <w:sz w:val="32"/>
      <w:szCs w:val="24"/>
    </w:rPr>
  </w:style>
  <w:style w:type="character" w:customStyle="1" w:styleId="SubtitleChar">
    <w:name w:val="Subtitle Char"/>
    <w:basedOn w:val="DefaultParagraphFont"/>
    <w:link w:val="Subtitle"/>
    <w:rsid w:val="001B4C0E"/>
    <w:rPr>
      <w:rFonts w:ascii="Times New Roman" w:eastAsia="Times New Roman" w:hAnsi="Times New Roman"/>
      <w:b/>
      <w:sz w:val="32"/>
      <w:szCs w:val="24"/>
      <w:lang w:val="id-ID"/>
    </w:rPr>
  </w:style>
  <w:style w:type="paragraph" w:styleId="BodyText3">
    <w:name w:val="Body Text 3"/>
    <w:basedOn w:val="Normal"/>
    <w:link w:val="BodyText3Char"/>
    <w:unhideWhenUsed/>
    <w:rsid w:val="001B4C0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1B4C0E"/>
    <w:rPr>
      <w:rFonts w:ascii="Times New Roman" w:eastAsia="Times New Roman" w:hAnsi="Times New Roman"/>
      <w:sz w:val="16"/>
      <w:szCs w:val="16"/>
    </w:rPr>
  </w:style>
  <w:style w:type="character" w:customStyle="1" w:styleId="BodyTextIndent3Char">
    <w:name w:val="Body Text Indent 3 Char"/>
    <w:basedOn w:val="DefaultParagraphFont"/>
    <w:link w:val="BodyTextIndent3"/>
    <w:semiHidden/>
    <w:rsid w:val="001B4C0E"/>
    <w:rPr>
      <w:rFonts w:ascii="Times New Roman" w:eastAsia="Times New Roman" w:hAnsi="Times New Roman"/>
      <w:sz w:val="24"/>
      <w:szCs w:val="24"/>
      <w:lang w:val="id-ID"/>
    </w:rPr>
  </w:style>
  <w:style w:type="paragraph" w:styleId="BodyTextIndent3">
    <w:name w:val="Body Text Indent 3"/>
    <w:basedOn w:val="Normal"/>
    <w:link w:val="BodyTextIndent3Char"/>
    <w:semiHidden/>
    <w:unhideWhenUsed/>
    <w:rsid w:val="001B4C0E"/>
    <w:pPr>
      <w:spacing w:after="0" w:line="480" w:lineRule="auto"/>
      <w:ind w:left="546" w:firstLine="638"/>
      <w:jc w:val="both"/>
    </w:pPr>
    <w:rPr>
      <w:rFonts w:ascii="Times New Roman" w:eastAsia="Times New Roman" w:hAnsi="Times New Roman"/>
      <w:sz w:val="24"/>
      <w:szCs w:val="24"/>
    </w:rPr>
  </w:style>
  <w:style w:type="paragraph" w:customStyle="1" w:styleId="TabelJudul">
    <w:name w:val="Tabel Judul"/>
    <w:basedOn w:val="Normal"/>
    <w:rsid w:val="001B4C0E"/>
    <w:pPr>
      <w:tabs>
        <w:tab w:val="left" w:pos="397"/>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6010"/>
      </w:tabs>
      <w:overflowPunct w:val="0"/>
      <w:autoSpaceDE w:val="0"/>
      <w:autoSpaceDN w:val="0"/>
      <w:adjustRightInd w:val="0"/>
      <w:spacing w:before="120" w:after="120" w:line="240" w:lineRule="auto"/>
      <w:jc w:val="center"/>
    </w:pPr>
    <w:rPr>
      <w:rFonts w:ascii="Verdana" w:eastAsia="Times New Roman" w:hAnsi="Verdana"/>
      <w:b/>
      <w:sz w:val="18"/>
      <w:szCs w:val="20"/>
      <w:lang w:val="fr-FR"/>
    </w:rPr>
  </w:style>
  <w:style w:type="paragraph" w:styleId="Caption">
    <w:name w:val="caption"/>
    <w:basedOn w:val="Normal"/>
    <w:next w:val="Normal"/>
    <w:qFormat/>
    <w:rsid w:val="001B4C0E"/>
    <w:pPr>
      <w:spacing w:after="0" w:line="360" w:lineRule="auto"/>
    </w:pPr>
    <w:rPr>
      <w:rFonts w:ascii="Arial" w:eastAsia="Times New Roman" w:hAnsi="Arial"/>
      <w:sz w:val="24"/>
      <w:szCs w:val="20"/>
      <w:lang w:val="en-US"/>
    </w:rPr>
  </w:style>
  <w:style w:type="character" w:customStyle="1" w:styleId="HTMLPreformattedChar">
    <w:name w:val="HTML Preformatted Char"/>
    <w:basedOn w:val="DefaultParagraphFont"/>
    <w:link w:val="HTMLPreformatted"/>
    <w:uiPriority w:val="99"/>
    <w:semiHidden/>
    <w:rsid w:val="001B4C0E"/>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1B4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_syafri@unja.ac.id" TargetMode="External"/><Relationship Id="rId4" Type="http://schemas.openxmlformats.org/officeDocument/2006/relationships/styles" Target="styles.xml"/><Relationship Id="rId9" Type="http://schemas.openxmlformats.org/officeDocument/2006/relationships/hyperlink" Target="mailto:m_syuryahidayat@unja.ac.i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0F2708F-1A15-4D89-B73E-12C74AC23F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1</TotalTime>
  <Pages>9</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Personal</cp:lastModifiedBy>
  <cp:revision>2</cp:revision>
  <cp:lastPrinted>2017-01-08T16:59:00Z</cp:lastPrinted>
  <dcterms:created xsi:type="dcterms:W3CDTF">2018-06-30T06:58:00Z</dcterms:created>
  <dcterms:modified xsi:type="dcterms:W3CDTF">2018-06-30T06:58:00Z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