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1740F" w14:textId="77777777" w:rsidR="00077E67" w:rsidRPr="006E3B5A" w:rsidRDefault="00077E67">
      <w:pPr>
        <w:autoSpaceDE w:val="0"/>
        <w:autoSpaceDN w:val="0"/>
        <w:adjustRightInd w:val="0"/>
        <w:spacing w:after="0" w:line="240" w:lineRule="auto"/>
        <w:ind w:right="-46"/>
        <w:jc w:val="center"/>
        <w:rPr>
          <w:rFonts w:ascii="Palatino Linotype" w:hAnsi="Palatino Linotype" w:cs="Nirmala UI"/>
          <w:b/>
          <w:sz w:val="30"/>
          <w:szCs w:val="30"/>
          <w:lang w:val="en-US"/>
        </w:rPr>
      </w:pPr>
    </w:p>
    <w:p w14:paraId="2A4E41EF" w14:textId="77777777" w:rsidR="00201050" w:rsidRPr="006E3B5A" w:rsidRDefault="00BA6FEB">
      <w:pPr>
        <w:autoSpaceDE w:val="0"/>
        <w:autoSpaceDN w:val="0"/>
        <w:adjustRightInd w:val="0"/>
        <w:spacing w:after="0" w:line="240" w:lineRule="auto"/>
        <w:ind w:right="-46"/>
        <w:rPr>
          <w:rFonts w:ascii="Palatino Linotype" w:hAnsi="Palatino Linotype" w:cs="Nirmala UI"/>
          <w:b/>
          <w:sz w:val="24"/>
          <w:szCs w:val="24"/>
          <w:lang w:val="en-US"/>
        </w:rPr>
      </w:pPr>
      <w:r w:rsidRPr="006E3B5A">
        <w:rPr>
          <w:rFonts w:ascii="Palatino Linotype" w:hAnsi="Palatino Linotype" w:cs="Nirmala UI"/>
          <w:b/>
          <w:sz w:val="24"/>
          <w:szCs w:val="24"/>
          <w:lang w:val="en-US"/>
        </w:rPr>
        <w:t>Characteristics of the Consumption Pattern of Households Small B</w:t>
      </w:r>
      <w:r w:rsidR="00D06C7A" w:rsidRPr="006E3B5A">
        <w:rPr>
          <w:rFonts w:ascii="Palatino Linotype" w:hAnsi="Palatino Linotype" w:cs="Nirmala UI"/>
          <w:b/>
          <w:sz w:val="24"/>
          <w:szCs w:val="24"/>
          <w:lang w:val="en-US"/>
        </w:rPr>
        <w:t>usinesses:</w:t>
      </w:r>
    </w:p>
    <w:p w14:paraId="1744498A" w14:textId="77777777" w:rsidR="00077E67" w:rsidRPr="006E3B5A" w:rsidRDefault="00BA6FEB">
      <w:pPr>
        <w:autoSpaceDE w:val="0"/>
        <w:autoSpaceDN w:val="0"/>
        <w:adjustRightInd w:val="0"/>
        <w:spacing w:after="0" w:line="240" w:lineRule="auto"/>
        <w:ind w:right="-46"/>
        <w:rPr>
          <w:rFonts w:ascii="Palatino Linotype" w:hAnsi="Palatino Linotype" w:cs="Nirmala UI"/>
          <w:b/>
          <w:sz w:val="24"/>
          <w:szCs w:val="24"/>
          <w:lang w:val="en-US"/>
        </w:rPr>
      </w:pPr>
      <w:r w:rsidRPr="006E3B5A">
        <w:rPr>
          <w:rFonts w:ascii="Palatino Linotype" w:hAnsi="Palatino Linotype" w:cs="Nirmala UI"/>
          <w:b/>
          <w:sz w:val="24"/>
          <w:szCs w:val="24"/>
          <w:lang w:val="en-US"/>
        </w:rPr>
        <w:t>(Socio-Economic and Demographic Perspectives)</w:t>
      </w:r>
    </w:p>
    <w:p w14:paraId="31C5F333" w14:textId="77777777" w:rsidR="00077E67" w:rsidRPr="006E3B5A" w:rsidRDefault="00077E67">
      <w:pPr>
        <w:autoSpaceDE w:val="0"/>
        <w:autoSpaceDN w:val="0"/>
        <w:adjustRightInd w:val="0"/>
        <w:spacing w:after="0" w:line="240" w:lineRule="auto"/>
        <w:rPr>
          <w:rFonts w:ascii="Palatino Linotype" w:hAnsi="Palatino Linotype"/>
          <w:sz w:val="20"/>
          <w:szCs w:val="20"/>
          <w:lang w:val="en-US"/>
        </w:rPr>
      </w:pPr>
    </w:p>
    <w:p w14:paraId="120FAA9F" w14:textId="77777777" w:rsidR="00077E67" w:rsidRPr="006E3B5A" w:rsidRDefault="00BA6FEB">
      <w:pPr>
        <w:autoSpaceDE w:val="0"/>
        <w:autoSpaceDN w:val="0"/>
        <w:adjustRightInd w:val="0"/>
        <w:spacing w:after="0" w:line="240" w:lineRule="auto"/>
        <w:rPr>
          <w:rFonts w:ascii="Palatino Linotype" w:hAnsi="Palatino Linotype"/>
          <w:b/>
          <w:sz w:val="24"/>
          <w:szCs w:val="26"/>
          <w:lang w:val="en-US"/>
        </w:rPr>
      </w:pPr>
      <w:r w:rsidRPr="006E3B5A">
        <w:rPr>
          <w:rFonts w:ascii="Palatino Linotype" w:hAnsi="Palatino Linotype"/>
          <w:b/>
          <w:sz w:val="24"/>
          <w:szCs w:val="26"/>
          <w:lang w:val="en-US"/>
        </w:rPr>
        <w:t>Sitti Hajerah Hasyim</w:t>
      </w:r>
      <w:r w:rsidRPr="006E3B5A">
        <w:rPr>
          <w:rFonts w:ascii="Palatino Linotype" w:hAnsi="Palatino Linotype"/>
          <w:b/>
          <w:sz w:val="24"/>
          <w:szCs w:val="26"/>
          <w:vertAlign w:val="superscript"/>
          <w:lang w:val="en-US"/>
        </w:rPr>
        <w:t>1</w:t>
      </w:r>
      <w:r w:rsidRPr="006E3B5A">
        <w:rPr>
          <w:rFonts w:ascii="Palatino Linotype" w:hAnsi="Palatino Linotype"/>
          <w:b/>
          <w:sz w:val="24"/>
          <w:szCs w:val="26"/>
          <w:lang w:val="en-US"/>
        </w:rPr>
        <w:t xml:space="preserve">, </w:t>
      </w:r>
      <w:r w:rsidR="00E55F2F" w:rsidRPr="006E3B5A">
        <w:rPr>
          <w:rFonts w:ascii="Palatino Linotype" w:hAnsi="Palatino Linotype"/>
          <w:b/>
          <w:sz w:val="24"/>
          <w:szCs w:val="26"/>
          <w:lang w:val="en-US"/>
        </w:rPr>
        <w:t xml:space="preserve">Muhammad </w:t>
      </w:r>
      <w:r w:rsidRPr="006E3B5A">
        <w:rPr>
          <w:rFonts w:ascii="Palatino Linotype" w:hAnsi="Palatino Linotype"/>
          <w:b/>
          <w:sz w:val="24"/>
          <w:szCs w:val="26"/>
          <w:lang w:val="en-US"/>
        </w:rPr>
        <w:t>Hasan</w:t>
      </w:r>
      <w:r w:rsidRPr="006E3B5A">
        <w:rPr>
          <w:rFonts w:ascii="Palatino Linotype" w:hAnsi="Palatino Linotype"/>
          <w:b/>
          <w:sz w:val="24"/>
          <w:szCs w:val="26"/>
          <w:vertAlign w:val="superscript"/>
          <w:lang w:val="en-US"/>
        </w:rPr>
        <w:t>2</w:t>
      </w:r>
      <w:r w:rsidRPr="006E3B5A">
        <w:rPr>
          <w:rFonts w:ascii="Palatino Linotype" w:hAnsi="Palatino Linotype"/>
          <w:b/>
          <w:sz w:val="24"/>
          <w:szCs w:val="26"/>
          <w:lang w:val="en-US"/>
        </w:rPr>
        <w:t xml:space="preserve">, Muhammad </w:t>
      </w:r>
      <w:r w:rsidR="00E55F2F" w:rsidRPr="006E3B5A">
        <w:rPr>
          <w:rFonts w:ascii="Palatino Linotype" w:hAnsi="Palatino Linotype"/>
          <w:b/>
          <w:sz w:val="24"/>
          <w:szCs w:val="26"/>
          <w:lang w:val="en-US"/>
        </w:rPr>
        <w:t xml:space="preserve">Imam </w:t>
      </w:r>
      <w:r w:rsidRPr="006E3B5A">
        <w:rPr>
          <w:rFonts w:ascii="Palatino Linotype" w:hAnsi="Palatino Linotype"/>
          <w:b/>
          <w:sz w:val="24"/>
          <w:szCs w:val="26"/>
          <w:lang w:val="en-US"/>
        </w:rPr>
        <w:t>Ma'ruf</w:t>
      </w:r>
      <w:r w:rsidRPr="006E3B5A">
        <w:rPr>
          <w:rFonts w:ascii="Palatino Linotype" w:hAnsi="Palatino Linotype"/>
          <w:b/>
          <w:sz w:val="24"/>
          <w:szCs w:val="26"/>
          <w:vertAlign w:val="superscript"/>
          <w:lang w:val="en-US"/>
        </w:rPr>
        <w:t>3</w:t>
      </w:r>
    </w:p>
    <w:p w14:paraId="7E1146FC" w14:textId="77777777" w:rsidR="00077E67" w:rsidRPr="006E3B5A" w:rsidRDefault="00BA6FEB">
      <w:pPr>
        <w:autoSpaceDE w:val="0"/>
        <w:autoSpaceDN w:val="0"/>
        <w:adjustRightInd w:val="0"/>
        <w:spacing w:after="0" w:line="240" w:lineRule="auto"/>
        <w:rPr>
          <w:rFonts w:ascii="Palatino Linotype" w:hAnsi="Palatino Linotype"/>
          <w:sz w:val="20"/>
          <w:szCs w:val="20"/>
          <w:lang w:val="en-US"/>
        </w:rPr>
      </w:pPr>
      <w:r w:rsidRPr="006E3B5A">
        <w:rPr>
          <w:rFonts w:ascii="Palatino Linotype" w:hAnsi="Palatino Linotype"/>
          <w:sz w:val="20"/>
          <w:szCs w:val="20"/>
          <w:vertAlign w:val="superscript"/>
          <w:lang w:val="en-US"/>
        </w:rPr>
        <w:t xml:space="preserve">1 </w:t>
      </w:r>
      <w:r w:rsidR="00E55F2F" w:rsidRPr="006E3B5A">
        <w:rPr>
          <w:rFonts w:ascii="Palatino Linotype" w:hAnsi="Palatino Linotype"/>
          <w:sz w:val="20"/>
          <w:szCs w:val="20"/>
          <w:lang w:val="en-US"/>
        </w:rPr>
        <w:t>Universitas Negeri</w:t>
      </w:r>
      <w:r w:rsidR="00D06C7A" w:rsidRPr="006E3B5A">
        <w:rPr>
          <w:rFonts w:ascii="Palatino Linotype" w:hAnsi="Palatino Linotype"/>
          <w:sz w:val="20"/>
          <w:szCs w:val="20"/>
          <w:lang w:val="en-US"/>
        </w:rPr>
        <w:t xml:space="preserve"> Makassar, Makassar and </w:t>
      </w:r>
      <w:r w:rsidR="00E55F2F" w:rsidRPr="006E3B5A">
        <w:rPr>
          <w:rFonts w:ascii="Palatino Linotype" w:hAnsi="Palatino Linotype"/>
          <w:sz w:val="20"/>
          <w:szCs w:val="20"/>
          <w:lang w:val="en-US"/>
        </w:rPr>
        <w:t>Indonesia</w:t>
      </w:r>
      <w:r w:rsidR="00D06C7A" w:rsidRPr="006E3B5A">
        <w:rPr>
          <w:rFonts w:ascii="Palatino Linotype" w:hAnsi="Palatino Linotype"/>
          <w:sz w:val="20"/>
          <w:szCs w:val="20"/>
          <w:lang w:val="en-US"/>
        </w:rPr>
        <w:t>,</w:t>
      </w:r>
      <w:r w:rsidRPr="006E3B5A">
        <w:rPr>
          <w:rFonts w:ascii="Wingdings" w:hAnsi="Wingdings"/>
          <w:sz w:val="20"/>
          <w:szCs w:val="20"/>
          <w:lang w:val="en-US"/>
        </w:rPr>
        <w:sym w:font="Wingdings" w:char="F02A"/>
      </w:r>
      <w:r w:rsidR="00E55F2F" w:rsidRPr="006E3B5A">
        <w:rPr>
          <w:rFonts w:ascii="Palatino Linotype" w:hAnsi="Palatino Linotype"/>
          <w:sz w:val="20"/>
          <w:szCs w:val="20"/>
          <w:lang w:val="en-US"/>
        </w:rPr>
        <w:t xml:space="preserve">  (h</w:t>
      </w:r>
      <w:r w:rsidRPr="006E3B5A">
        <w:rPr>
          <w:rFonts w:ascii="Palatino Linotype" w:hAnsi="Palatino Linotype"/>
          <w:sz w:val="20"/>
          <w:szCs w:val="20"/>
          <w:lang w:val="en-US"/>
        </w:rPr>
        <w:t>ajerah_hasyim@unm.ac.id)</w:t>
      </w:r>
    </w:p>
    <w:p w14:paraId="77DD3EB5" w14:textId="77777777" w:rsidR="00077E67" w:rsidRPr="006E3B5A" w:rsidRDefault="00BA6FEB">
      <w:pPr>
        <w:autoSpaceDE w:val="0"/>
        <w:autoSpaceDN w:val="0"/>
        <w:adjustRightInd w:val="0"/>
        <w:spacing w:after="0" w:line="240" w:lineRule="auto"/>
        <w:rPr>
          <w:rFonts w:ascii="Palatino Linotype" w:hAnsi="Palatino Linotype"/>
          <w:sz w:val="20"/>
          <w:szCs w:val="20"/>
          <w:lang w:val="en-US"/>
        </w:rPr>
      </w:pPr>
      <w:r w:rsidRPr="006E3B5A">
        <w:rPr>
          <w:rFonts w:ascii="Palatino Linotype" w:hAnsi="Palatino Linotype"/>
          <w:sz w:val="20"/>
          <w:szCs w:val="20"/>
          <w:vertAlign w:val="superscript"/>
          <w:lang w:val="en-US"/>
        </w:rPr>
        <w:t xml:space="preserve">2 </w:t>
      </w:r>
      <w:r w:rsidR="00E55F2F" w:rsidRPr="006E3B5A">
        <w:rPr>
          <w:rFonts w:ascii="Palatino Linotype" w:hAnsi="Palatino Linotype"/>
          <w:sz w:val="20"/>
          <w:szCs w:val="20"/>
          <w:lang w:val="en-US"/>
        </w:rPr>
        <w:t>Universitas Negeri</w:t>
      </w:r>
      <w:r w:rsidR="00D06C7A" w:rsidRPr="006E3B5A">
        <w:rPr>
          <w:rFonts w:ascii="Palatino Linotype" w:hAnsi="Palatino Linotype"/>
          <w:sz w:val="20"/>
          <w:szCs w:val="20"/>
          <w:lang w:val="en-US"/>
        </w:rPr>
        <w:t xml:space="preserve"> Makassar, Makassar and Indonesia,</w:t>
      </w:r>
      <w:r w:rsidRPr="006E3B5A">
        <w:rPr>
          <w:rFonts w:ascii="Wingdings" w:hAnsi="Wingdings"/>
          <w:sz w:val="20"/>
          <w:szCs w:val="20"/>
          <w:lang w:val="en-US"/>
        </w:rPr>
        <w:sym w:font="Wingdings" w:char="F02A"/>
      </w:r>
      <w:r w:rsidR="00E55F2F" w:rsidRPr="006E3B5A">
        <w:rPr>
          <w:rFonts w:ascii="Palatino Linotype" w:hAnsi="Palatino Linotype"/>
          <w:sz w:val="20"/>
          <w:szCs w:val="20"/>
          <w:lang w:val="en-US"/>
        </w:rPr>
        <w:t xml:space="preserve">  (m</w:t>
      </w:r>
      <w:r w:rsidR="00F47CB2" w:rsidRPr="006E3B5A">
        <w:rPr>
          <w:rFonts w:ascii="Palatino Linotype" w:hAnsi="Palatino Linotype"/>
          <w:sz w:val="20"/>
          <w:szCs w:val="20"/>
          <w:lang w:val="en-US"/>
        </w:rPr>
        <w:t>.hasan@unm.ac.id)</w:t>
      </w:r>
    </w:p>
    <w:p w14:paraId="7DBBAE0C" w14:textId="77777777" w:rsidR="00077E67" w:rsidRPr="006E3B5A" w:rsidRDefault="00BA6FEB">
      <w:pPr>
        <w:autoSpaceDE w:val="0"/>
        <w:autoSpaceDN w:val="0"/>
        <w:adjustRightInd w:val="0"/>
        <w:spacing w:after="0" w:line="240" w:lineRule="auto"/>
        <w:rPr>
          <w:rFonts w:ascii="Palatino Linotype" w:hAnsi="Palatino Linotype"/>
          <w:sz w:val="20"/>
          <w:szCs w:val="20"/>
          <w:lang w:val="en-US"/>
        </w:rPr>
      </w:pPr>
      <w:r w:rsidRPr="006E3B5A">
        <w:rPr>
          <w:rFonts w:ascii="Palatino Linotype" w:hAnsi="Palatino Linotype"/>
          <w:sz w:val="20"/>
          <w:szCs w:val="20"/>
          <w:vertAlign w:val="superscript"/>
          <w:lang w:val="en-US"/>
        </w:rPr>
        <w:t>3</w:t>
      </w:r>
      <w:r w:rsidRPr="006E3B5A">
        <w:rPr>
          <w:rFonts w:ascii="Palatino Linotype" w:hAnsi="Palatino Linotype"/>
          <w:sz w:val="20"/>
          <w:szCs w:val="20"/>
          <w:lang w:val="en-US"/>
        </w:rPr>
        <w:t xml:space="preserve"> </w:t>
      </w:r>
      <w:r w:rsidR="00E55F2F" w:rsidRPr="006E3B5A">
        <w:rPr>
          <w:rFonts w:ascii="Palatino Linotype" w:hAnsi="Palatino Linotype"/>
          <w:sz w:val="20"/>
          <w:szCs w:val="20"/>
          <w:lang w:val="en-US"/>
        </w:rPr>
        <w:t>Universitas Negeri</w:t>
      </w:r>
      <w:r w:rsidRPr="006E3B5A">
        <w:rPr>
          <w:rFonts w:ascii="Palatino Linotype" w:hAnsi="Palatino Linotype"/>
          <w:sz w:val="20"/>
          <w:szCs w:val="20"/>
          <w:lang w:val="en-US"/>
        </w:rPr>
        <w:t xml:space="preserve"> Makassar, Makassar and Indonesia, </w:t>
      </w:r>
      <w:r w:rsidRPr="006E3B5A">
        <w:rPr>
          <w:rFonts w:ascii="Wingdings" w:hAnsi="Wingdings"/>
          <w:sz w:val="20"/>
          <w:szCs w:val="20"/>
          <w:lang w:val="en-US"/>
        </w:rPr>
        <w:sym w:font="Wingdings" w:char="F02A"/>
      </w:r>
      <w:r w:rsidR="00E55F2F" w:rsidRPr="006E3B5A">
        <w:rPr>
          <w:rFonts w:ascii="Palatino Linotype" w:hAnsi="Palatino Linotype"/>
          <w:sz w:val="20"/>
          <w:szCs w:val="20"/>
          <w:lang w:val="en-US"/>
        </w:rPr>
        <w:t xml:space="preserve">  (m</w:t>
      </w:r>
      <w:r w:rsidR="00F47CB2" w:rsidRPr="006E3B5A">
        <w:rPr>
          <w:rFonts w:ascii="Palatino Linotype" w:hAnsi="Palatino Linotype"/>
          <w:sz w:val="20"/>
          <w:szCs w:val="20"/>
          <w:lang w:val="en-US"/>
        </w:rPr>
        <w:t>uhammadimammaruf@unm.ac.id)</w:t>
      </w:r>
    </w:p>
    <w:p w14:paraId="2410EBC9" w14:textId="77777777" w:rsidR="00077E67" w:rsidRPr="006E3B5A" w:rsidRDefault="00077E67">
      <w:pPr>
        <w:autoSpaceDE w:val="0"/>
        <w:autoSpaceDN w:val="0"/>
        <w:adjustRightInd w:val="0"/>
        <w:spacing w:after="0" w:line="360" w:lineRule="auto"/>
        <w:rPr>
          <w:rFonts w:ascii="Humanst521 BT" w:hAnsi="Humanst521 BT"/>
          <w:sz w:val="20"/>
          <w:szCs w:val="24"/>
          <w:lang w:val="en-US"/>
        </w:rPr>
      </w:pPr>
    </w:p>
    <w:p w14:paraId="38324760" w14:textId="77777777" w:rsidR="00EC7291" w:rsidRPr="006E3B5A" w:rsidRDefault="00BA6FEB" w:rsidP="00EC7291">
      <w:pPr>
        <w:pStyle w:val="ListParagraph1"/>
        <w:spacing w:after="0" w:line="240" w:lineRule="auto"/>
        <w:ind w:left="1134" w:right="-46"/>
        <w:jc w:val="both"/>
        <w:rPr>
          <w:rFonts w:ascii="Palatino Linotype" w:hAnsi="Palatino Linotype"/>
          <w:sz w:val="24"/>
          <w:szCs w:val="20"/>
          <w:lang w:val="en-US"/>
        </w:rPr>
      </w:pPr>
      <w:r w:rsidRPr="006E3B5A">
        <w:rPr>
          <w:rFonts w:ascii="Palatino Linotype" w:hAnsi="Palatino Linotype"/>
          <w:b/>
          <w:sz w:val="24"/>
          <w:szCs w:val="20"/>
          <w:lang w:val="en-US"/>
        </w:rPr>
        <w:t>Abstract:</w:t>
      </w:r>
      <w:r w:rsidRPr="006E3B5A">
        <w:rPr>
          <w:rFonts w:ascii="Palatino Linotype" w:hAnsi="Palatino Linotype"/>
          <w:sz w:val="24"/>
          <w:szCs w:val="20"/>
          <w:lang w:val="en-US"/>
        </w:rPr>
        <w:t xml:space="preserve"> </w:t>
      </w:r>
      <w:r w:rsidRPr="006E3B5A">
        <w:rPr>
          <w:rFonts w:ascii="Palatino Linotype" w:hAnsi="Palatino Linotype"/>
          <w:sz w:val="20"/>
          <w:szCs w:val="20"/>
          <w:lang w:val="en-US"/>
        </w:rPr>
        <w:t xml:space="preserve">The aim of this study </w:t>
      </w:r>
      <w:r w:rsidRPr="006E3B5A">
        <w:rPr>
          <w:rFonts w:ascii="Palatino Linotype" w:hAnsi="Palatino Linotype" w:cstheme="minorHAnsi"/>
          <w:sz w:val="20"/>
          <w:szCs w:val="24"/>
          <w:lang w:val="en-US"/>
        </w:rPr>
        <w:t xml:space="preserve">to determine the effect of the </w:t>
      </w:r>
      <w:r w:rsidR="00FE34EC" w:rsidRPr="006E3B5A">
        <w:rPr>
          <w:rFonts w:ascii="Palatino Linotype" w:hAnsi="Palatino Linotype" w:cstheme="minorHAnsi"/>
          <w:sz w:val="20"/>
          <w:szCs w:val="24"/>
          <w:lang w:val="en-US"/>
        </w:rPr>
        <w:t>socio</w:t>
      </w:r>
      <w:r w:rsidR="00562BB9" w:rsidRPr="006E3B5A">
        <w:rPr>
          <w:rFonts w:ascii="Palatino Linotype" w:hAnsi="Palatino Linotype" w:cstheme="minorHAnsi"/>
          <w:sz w:val="20"/>
          <w:szCs w:val="24"/>
          <w:lang w:val="en-US"/>
        </w:rPr>
        <w:t xml:space="preserve">-economic </w:t>
      </w:r>
      <w:r w:rsidR="00FE34EC" w:rsidRPr="006E3B5A">
        <w:rPr>
          <w:rFonts w:ascii="Palatino Linotype" w:hAnsi="Palatino Linotype"/>
          <w:sz w:val="20"/>
          <w:szCs w:val="20"/>
          <w:lang w:val="en-US"/>
        </w:rPr>
        <w:t>and</w:t>
      </w:r>
      <w:r w:rsidR="00FE34EC" w:rsidRPr="006E3B5A">
        <w:rPr>
          <w:rFonts w:ascii="Palatino Linotype" w:hAnsi="Palatino Linotype" w:cstheme="minorHAnsi"/>
          <w:sz w:val="20"/>
          <w:szCs w:val="24"/>
          <w:lang w:val="en-US"/>
        </w:rPr>
        <w:t xml:space="preserve"> </w:t>
      </w:r>
      <w:r w:rsidRPr="006E3B5A">
        <w:rPr>
          <w:rFonts w:ascii="Palatino Linotype" w:hAnsi="Palatino Linotype"/>
          <w:sz w:val="20"/>
          <w:szCs w:val="20"/>
          <w:lang w:val="en-US"/>
        </w:rPr>
        <w:t>demography</w:t>
      </w:r>
      <w:r w:rsidRPr="006E3B5A">
        <w:rPr>
          <w:rFonts w:ascii="Palatino Linotype" w:hAnsi="Palatino Linotype" w:cstheme="minorHAnsi"/>
          <w:sz w:val="20"/>
          <w:szCs w:val="24"/>
          <w:lang w:val="en-US"/>
        </w:rPr>
        <w:t xml:space="preserve"> </w:t>
      </w:r>
      <w:r w:rsidR="00562BB9" w:rsidRPr="006E3B5A">
        <w:rPr>
          <w:rFonts w:ascii="Palatino Linotype" w:hAnsi="Palatino Linotype" w:cstheme="minorHAnsi"/>
          <w:sz w:val="20"/>
          <w:szCs w:val="24"/>
          <w:lang w:val="en-US"/>
        </w:rPr>
        <w:t xml:space="preserve">aspects </w:t>
      </w:r>
      <w:r w:rsidRPr="006E3B5A">
        <w:rPr>
          <w:rFonts w:ascii="Palatino Linotype" w:hAnsi="Palatino Linotype" w:cstheme="minorHAnsi"/>
          <w:sz w:val="20"/>
          <w:szCs w:val="24"/>
          <w:lang w:val="en-US"/>
        </w:rPr>
        <w:t>which includes household head</w:t>
      </w:r>
      <w:r w:rsidR="00D1210B" w:rsidRPr="006E3B5A">
        <w:rPr>
          <w:rFonts w:ascii="Palatino Linotype" w:hAnsi="Palatino Linotype" w:cstheme="minorHAnsi"/>
          <w:sz w:val="20"/>
          <w:szCs w:val="24"/>
          <w:lang w:val="en-US"/>
        </w:rPr>
        <w:t>s’ education level</w:t>
      </w:r>
      <w:r w:rsidRPr="006E3B5A">
        <w:rPr>
          <w:rFonts w:ascii="Palatino Linotype" w:hAnsi="Palatino Linotype" w:cstheme="minorHAnsi"/>
          <w:sz w:val="20"/>
          <w:szCs w:val="24"/>
          <w:lang w:val="en-US"/>
        </w:rPr>
        <w:t>, business</w:t>
      </w:r>
      <w:r w:rsidR="00407AA8" w:rsidRPr="006E3B5A">
        <w:rPr>
          <w:rFonts w:ascii="Palatino Linotype" w:hAnsi="Palatino Linotype" w:cstheme="minorHAnsi"/>
          <w:sz w:val="20"/>
          <w:szCs w:val="24"/>
          <w:lang w:val="en-US"/>
        </w:rPr>
        <w:t xml:space="preserve"> status</w:t>
      </w:r>
      <w:r w:rsidRPr="006E3B5A">
        <w:rPr>
          <w:rFonts w:ascii="Palatino Linotype" w:hAnsi="Palatino Linotype" w:cstheme="minorHAnsi"/>
          <w:sz w:val="20"/>
          <w:szCs w:val="24"/>
          <w:lang w:val="en-US"/>
        </w:rPr>
        <w:t xml:space="preserve">, and household </w:t>
      </w:r>
      <w:r w:rsidR="00D1210B" w:rsidRPr="006E3B5A">
        <w:rPr>
          <w:rFonts w:ascii="Palatino Linotype" w:hAnsi="Palatino Linotype" w:cstheme="minorHAnsi"/>
          <w:sz w:val="20"/>
          <w:szCs w:val="24"/>
          <w:lang w:val="en-US"/>
        </w:rPr>
        <w:t xml:space="preserve">size </w:t>
      </w:r>
      <w:r w:rsidRPr="006E3B5A">
        <w:rPr>
          <w:rFonts w:ascii="Palatino Linotype" w:hAnsi="Palatino Linotype" w:cstheme="minorHAnsi"/>
          <w:sz w:val="20"/>
          <w:szCs w:val="24"/>
          <w:lang w:val="en-US"/>
        </w:rPr>
        <w:t>to household consumption pattern of small businesses</w:t>
      </w:r>
      <w:r w:rsidR="00C73762" w:rsidRPr="006E3B5A">
        <w:rPr>
          <w:rFonts w:ascii="Palatino Linotype" w:hAnsi="Palatino Linotype"/>
          <w:sz w:val="20"/>
          <w:szCs w:val="20"/>
          <w:lang w:val="en-US"/>
        </w:rPr>
        <w:t xml:space="preserve">. </w:t>
      </w:r>
      <w:r w:rsidRPr="006E3B5A">
        <w:rPr>
          <w:rFonts w:ascii="Palatino Linotype" w:hAnsi="Palatino Linotype" w:cstheme="minorHAnsi"/>
          <w:sz w:val="20"/>
          <w:szCs w:val="24"/>
          <w:lang w:val="en-US"/>
        </w:rPr>
        <w:t>The study popula</w:t>
      </w:r>
      <w:r w:rsidR="00C73762" w:rsidRPr="006E3B5A">
        <w:rPr>
          <w:rFonts w:ascii="Palatino Linotype" w:hAnsi="Palatino Linotype" w:cstheme="minorHAnsi"/>
          <w:sz w:val="20"/>
          <w:szCs w:val="24"/>
          <w:lang w:val="en-US"/>
        </w:rPr>
        <w:t>tion was the entire household of</w:t>
      </w:r>
      <w:r w:rsidRPr="006E3B5A">
        <w:rPr>
          <w:rFonts w:ascii="Palatino Linotype" w:hAnsi="Palatino Linotype" w:cstheme="minorHAnsi"/>
          <w:sz w:val="20"/>
          <w:szCs w:val="24"/>
          <w:lang w:val="en-US"/>
        </w:rPr>
        <w:t xml:space="preserve"> small businesses in the province of South Sulawesi spread in 24 districts / cities, while the sample in this study </w:t>
      </w:r>
      <w:r w:rsidR="00464DCE" w:rsidRPr="006E3B5A">
        <w:rPr>
          <w:rFonts w:ascii="Palatino Linotype" w:hAnsi="Palatino Linotype" w:cstheme="minorHAnsi"/>
          <w:sz w:val="20"/>
          <w:szCs w:val="24"/>
          <w:lang w:val="en-US"/>
        </w:rPr>
        <w:t>were</w:t>
      </w:r>
      <w:r w:rsidRPr="006E3B5A">
        <w:rPr>
          <w:rFonts w:ascii="Palatino Linotype" w:hAnsi="Palatino Linotype" w:cstheme="minorHAnsi"/>
          <w:sz w:val="20"/>
          <w:szCs w:val="24"/>
          <w:lang w:val="en-US"/>
        </w:rPr>
        <w:t xml:space="preserve"> household small businesses located in urban areas with a total sample of 4</w:t>
      </w:r>
      <w:r w:rsidR="00C73762"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520 households</w:t>
      </w:r>
      <w:r w:rsidR="00476B5B" w:rsidRPr="006E3B5A">
        <w:rPr>
          <w:rFonts w:ascii="Palatino Linotype" w:hAnsi="Palatino Linotype" w:cstheme="minorHAnsi"/>
          <w:sz w:val="20"/>
          <w:szCs w:val="24"/>
          <w:lang w:val="en-US"/>
        </w:rPr>
        <w:t>. Analysis of data using Regres</w:t>
      </w:r>
      <w:r w:rsidRPr="006E3B5A">
        <w:rPr>
          <w:rFonts w:ascii="Palatino Linotype" w:hAnsi="Palatino Linotype" w:cstheme="minorHAnsi"/>
          <w:sz w:val="20"/>
          <w:szCs w:val="24"/>
          <w:lang w:val="en-US"/>
        </w:rPr>
        <w:t xml:space="preserve">sion Logistic Model with a model of the natural logarithm. </w:t>
      </w:r>
      <w:r w:rsidR="00476B5B" w:rsidRPr="006E3B5A">
        <w:rPr>
          <w:rFonts w:ascii="Palatino Linotype" w:hAnsi="Palatino Linotype" w:cstheme="minorHAnsi"/>
          <w:sz w:val="20"/>
          <w:szCs w:val="24"/>
          <w:lang w:val="en-US"/>
        </w:rPr>
        <w:t xml:space="preserve">Simultaneous </w:t>
      </w:r>
      <w:r w:rsidR="00294BC1" w:rsidRPr="006E3B5A">
        <w:rPr>
          <w:rFonts w:ascii="Palatino Linotype" w:hAnsi="Palatino Linotype" w:cstheme="minorHAnsi"/>
          <w:sz w:val="20"/>
          <w:szCs w:val="24"/>
          <w:lang w:val="en-US"/>
        </w:rPr>
        <w:t>hypothesi</w:t>
      </w:r>
      <w:r w:rsidRPr="006E3B5A">
        <w:rPr>
          <w:rFonts w:ascii="Palatino Linotype" w:hAnsi="Palatino Linotype" w:cstheme="minorHAnsi"/>
          <w:sz w:val="20"/>
          <w:szCs w:val="24"/>
          <w:lang w:val="en-US"/>
        </w:rPr>
        <w:t xml:space="preserve">s </w:t>
      </w:r>
      <w:r w:rsidR="00476B5B" w:rsidRPr="006E3B5A">
        <w:rPr>
          <w:rFonts w:ascii="Palatino Linotype" w:hAnsi="Palatino Linotype" w:cstheme="minorHAnsi"/>
          <w:sz w:val="20"/>
          <w:szCs w:val="24"/>
          <w:lang w:val="en-US"/>
        </w:rPr>
        <w:t xml:space="preserve">testing </w:t>
      </w:r>
      <w:r w:rsidR="00FE34EC" w:rsidRPr="006E3B5A">
        <w:rPr>
          <w:rFonts w:ascii="Palatino Linotype" w:hAnsi="Palatino Linotype" w:cstheme="minorHAnsi"/>
          <w:sz w:val="20"/>
          <w:szCs w:val="24"/>
          <w:lang w:val="en-US"/>
        </w:rPr>
        <w:t>using Chi Square T</w:t>
      </w:r>
      <w:r w:rsidRPr="006E3B5A">
        <w:rPr>
          <w:rFonts w:ascii="Palatino Linotype" w:hAnsi="Palatino Linotype" w:cstheme="minorHAnsi"/>
          <w:sz w:val="20"/>
          <w:szCs w:val="24"/>
          <w:lang w:val="en-US"/>
        </w:rPr>
        <w:t>est, whereas partial hypothe</w:t>
      </w:r>
      <w:r w:rsidR="00FE34EC" w:rsidRPr="006E3B5A">
        <w:rPr>
          <w:rFonts w:ascii="Palatino Linotype" w:hAnsi="Palatino Linotype" w:cstheme="minorHAnsi"/>
          <w:sz w:val="20"/>
          <w:szCs w:val="24"/>
          <w:lang w:val="en-US"/>
        </w:rPr>
        <w:t xml:space="preserve">sis testing using Wald </w:t>
      </w:r>
      <w:r w:rsidRPr="006E3B5A">
        <w:rPr>
          <w:rFonts w:ascii="Palatino Linotype" w:hAnsi="Palatino Linotype" w:cstheme="minorHAnsi"/>
          <w:sz w:val="20"/>
          <w:szCs w:val="24"/>
          <w:lang w:val="en-US"/>
        </w:rPr>
        <w:t xml:space="preserve">Test. Odd Ratio Test </w:t>
      </w:r>
      <w:r w:rsidR="00464DCE" w:rsidRPr="006E3B5A">
        <w:rPr>
          <w:rFonts w:ascii="Palatino Linotype" w:hAnsi="Palatino Linotype" w:cstheme="minorHAnsi"/>
          <w:sz w:val="20"/>
          <w:szCs w:val="24"/>
          <w:lang w:val="en-US"/>
        </w:rPr>
        <w:t>was</w:t>
      </w:r>
      <w:r w:rsidRPr="006E3B5A">
        <w:rPr>
          <w:rFonts w:ascii="Palatino Linotype" w:hAnsi="Palatino Linotype" w:cstheme="minorHAnsi"/>
          <w:sz w:val="20"/>
          <w:szCs w:val="24"/>
          <w:lang w:val="en-US"/>
        </w:rPr>
        <w:t xml:space="preserve"> used to determine the pattern of household consumption</w:t>
      </w:r>
      <w:r w:rsidR="00464DCE" w:rsidRPr="006E3B5A">
        <w:rPr>
          <w:rFonts w:ascii="Palatino Linotype" w:hAnsi="Palatino Linotype" w:cstheme="minorHAnsi"/>
          <w:sz w:val="20"/>
          <w:szCs w:val="24"/>
          <w:lang w:val="en-US"/>
        </w:rPr>
        <w:t xml:space="preserve"> of small businesses. The result</w:t>
      </w:r>
      <w:r w:rsidRPr="006E3B5A">
        <w:rPr>
          <w:rFonts w:ascii="Palatino Linotype" w:hAnsi="Palatino Linotype" w:cstheme="minorHAnsi"/>
          <w:sz w:val="20"/>
          <w:szCs w:val="24"/>
          <w:lang w:val="en-US"/>
        </w:rPr>
        <w:t>s show</w:t>
      </w:r>
      <w:r w:rsidR="00464DCE" w:rsidRPr="006E3B5A">
        <w:rPr>
          <w:rFonts w:ascii="Palatino Linotype" w:hAnsi="Palatino Linotype" w:cstheme="minorHAnsi"/>
          <w:sz w:val="20"/>
          <w:szCs w:val="24"/>
          <w:lang w:val="en-US"/>
        </w:rPr>
        <w:t>ed</w:t>
      </w:r>
      <w:r w:rsidR="00CC74A6" w:rsidRPr="006E3B5A">
        <w:rPr>
          <w:rFonts w:ascii="Palatino Linotype" w:hAnsi="Palatino Linotype" w:cstheme="minorHAnsi"/>
          <w:sz w:val="20"/>
          <w:szCs w:val="24"/>
          <w:lang w:val="en-US"/>
        </w:rPr>
        <w:t xml:space="preserve"> </w:t>
      </w:r>
      <w:r w:rsidR="00761C5C" w:rsidRPr="006E3B5A">
        <w:rPr>
          <w:rFonts w:ascii="Palatino Linotype" w:hAnsi="Palatino Linotype" w:cstheme="minorHAnsi"/>
          <w:bCs/>
          <w:sz w:val="20"/>
          <w:szCs w:val="20"/>
          <w:lang w:val="en-US"/>
        </w:rPr>
        <w:t xml:space="preserve">three variables such as </w:t>
      </w:r>
      <w:r w:rsidR="00D1210B" w:rsidRPr="006E3B5A">
        <w:rPr>
          <w:rFonts w:ascii="Palatino Linotype" w:hAnsi="Palatino Linotype" w:cstheme="minorHAnsi"/>
          <w:sz w:val="20"/>
          <w:szCs w:val="24"/>
          <w:lang w:val="en-US"/>
        </w:rPr>
        <w:t>household heads’ education level</w:t>
      </w:r>
      <w:r w:rsidR="00761C5C" w:rsidRPr="006E3B5A">
        <w:rPr>
          <w:rFonts w:ascii="Palatino Linotype" w:hAnsi="Palatino Linotype" w:cstheme="minorHAnsi"/>
          <w:bCs/>
          <w:sz w:val="20"/>
          <w:szCs w:val="20"/>
          <w:lang w:val="en-US"/>
        </w:rPr>
        <w:t>, business status and household size significant effect on household consumption patterns of urban small businesses</w:t>
      </w:r>
      <w:r w:rsidR="004A75CA" w:rsidRPr="006E3B5A">
        <w:rPr>
          <w:rFonts w:ascii="Palatino Linotype" w:hAnsi="Palatino Linotype" w:cstheme="minorHAnsi"/>
          <w:bCs/>
          <w:sz w:val="20"/>
          <w:szCs w:val="20"/>
          <w:lang w:val="en-US"/>
        </w:rPr>
        <w:t xml:space="preserve"> simultaneously. However, </w:t>
      </w:r>
      <w:r w:rsidR="00761C5C" w:rsidRPr="006E3B5A">
        <w:rPr>
          <w:rFonts w:ascii="Palatino Linotype" w:hAnsi="Palatino Linotype" w:cstheme="minorHAnsi"/>
          <w:bCs/>
          <w:sz w:val="20"/>
          <w:szCs w:val="20"/>
          <w:lang w:val="en-US"/>
        </w:rPr>
        <w:t xml:space="preserve">only </w:t>
      </w:r>
      <w:r w:rsidR="004A75CA" w:rsidRPr="006E3B5A">
        <w:rPr>
          <w:rFonts w:ascii="Palatino Linotype" w:hAnsi="Palatino Linotype" w:cstheme="minorHAnsi"/>
          <w:sz w:val="20"/>
          <w:szCs w:val="24"/>
          <w:lang w:val="en-US"/>
        </w:rPr>
        <w:t>household heads’ education level</w:t>
      </w:r>
      <w:r w:rsidR="004A75CA" w:rsidRPr="006E3B5A">
        <w:rPr>
          <w:rFonts w:ascii="Palatino Linotype" w:hAnsi="Palatino Linotype" w:cstheme="minorHAnsi"/>
          <w:bCs/>
          <w:sz w:val="20"/>
          <w:szCs w:val="20"/>
          <w:lang w:val="en-US"/>
        </w:rPr>
        <w:t xml:space="preserve"> </w:t>
      </w:r>
      <w:r w:rsidR="00761C5C" w:rsidRPr="006E3B5A">
        <w:rPr>
          <w:rFonts w:ascii="Palatino Linotype" w:hAnsi="Palatino Linotype" w:cstheme="minorHAnsi"/>
          <w:bCs/>
          <w:sz w:val="20"/>
          <w:szCs w:val="20"/>
          <w:lang w:val="en-US"/>
        </w:rPr>
        <w:t>and household size were significant effect on househol</w:t>
      </w:r>
      <w:r w:rsidR="00C93E8C" w:rsidRPr="006E3B5A">
        <w:rPr>
          <w:rFonts w:ascii="Palatino Linotype" w:hAnsi="Palatino Linotype" w:cstheme="minorHAnsi"/>
          <w:bCs/>
          <w:sz w:val="20"/>
          <w:szCs w:val="20"/>
          <w:lang w:val="en-US"/>
        </w:rPr>
        <w:t xml:space="preserve">d consumption patterns of </w:t>
      </w:r>
      <w:r w:rsidR="00761C5C" w:rsidRPr="006E3B5A">
        <w:rPr>
          <w:rFonts w:ascii="Palatino Linotype" w:hAnsi="Palatino Linotype" w:cstheme="minorHAnsi"/>
          <w:bCs/>
          <w:sz w:val="20"/>
          <w:szCs w:val="20"/>
          <w:lang w:val="en-US"/>
        </w:rPr>
        <w:t>small businesses</w:t>
      </w:r>
      <w:r w:rsidR="00C93E8C" w:rsidRPr="006E3B5A">
        <w:rPr>
          <w:rFonts w:ascii="Palatino Linotype" w:hAnsi="Palatino Linotype" w:cstheme="minorHAnsi"/>
          <w:bCs/>
          <w:sz w:val="20"/>
          <w:szCs w:val="20"/>
          <w:lang w:val="en-US"/>
        </w:rPr>
        <w:t xml:space="preserve"> partially.</w:t>
      </w:r>
    </w:p>
    <w:p w14:paraId="7BE9010B" w14:textId="77777777" w:rsidR="00077E67" w:rsidRPr="006E3B5A" w:rsidRDefault="00077E67">
      <w:pPr>
        <w:spacing w:after="0" w:line="240" w:lineRule="auto"/>
        <w:ind w:right="522"/>
        <w:jc w:val="both"/>
        <w:rPr>
          <w:rFonts w:ascii="Palatino Linotype" w:hAnsi="Palatino Linotype"/>
          <w:sz w:val="20"/>
          <w:szCs w:val="20"/>
          <w:lang w:val="en-US"/>
        </w:rPr>
      </w:pPr>
    </w:p>
    <w:p w14:paraId="34D9F4AA" w14:textId="77777777" w:rsidR="00077E67" w:rsidRPr="006E3B5A" w:rsidRDefault="00BA6FEB">
      <w:pPr>
        <w:pStyle w:val="ListParagraph1"/>
        <w:spacing w:after="0" w:line="240" w:lineRule="auto"/>
        <w:ind w:left="1134" w:right="-46"/>
        <w:jc w:val="both"/>
        <w:rPr>
          <w:rFonts w:ascii="Palatino Linotype" w:hAnsi="Palatino Linotype"/>
          <w:sz w:val="20"/>
          <w:szCs w:val="20"/>
          <w:lang w:val="en-US"/>
        </w:rPr>
      </w:pPr>
      <w:r w:rsidRPr="006E3B5A">
        <w:rPr>
          <w:rFonts w:ascii="Palatino Linotype" w:hAnsi="Palatino Linotype"/>
          <w:b/>
          <w:sz w:val="24"/>
          <w:szCs w:val="20"/>
          <w:lang w:val="en-US"/>
        </w:rPr>
        <w:t>Keywords</w:t>
      </w:r>
      <w:r w:rsidRPr="006E3B5A">
        <w:rPr>
          <w:rFonts w:ascii="Palatino Linotype" w:hAnsi="Palatino Linotype"/>
          <w:sz w:val="20"/>
          <w:szCs w:val="20"/>
          <w:lang w:val="en-US"/>
        </w:rPr>
        <w:t>:</w:t>
      </w:r>
      <w:r w:rsidR="002F7143" w:rsidRPr="006E3B5A">
        <w:rPr>
          <w:rFonts w:ascii="Palatino Linotype" w:hAnsi="Palatino Linotype"/>
          <w:sz w:val="20"/>
          <w:szCs w:val="20"/>
          <w:lang w:val="en-US"/>
        </w:rPr>
        <w:t xml:space="preserve"> c</w:t>
      </w:r>
      <w:r w:rsidR="006B6E78" w:rsidRPr="006E3B5A">
        <w:rPr>
          <w:rFonts w:ascii="Palatino Linotype" w:hAnsi="Palatino Linotype"/>
          <w:sz w:val="20"/>
          <w:szCs w:val="20"/>
          <w:lang w:val="en-US"/>
        </w:rPr>
        <w:t>onsumption patterns, small businesses</w:t>
      </w:r>
    </w:p>
    <w:p w14:paraId="288BE65D" w14:textId="77777777" w:rsidR="00077E67" w:rsidRPr="006E3B5A" w:rsidRDefault="00077E67">
      <w:pPr>
        <w:pStyle w:val="ListParagraph1"/>
        <w:spacing w:after="0" w:line="240" w:lineRule="auto"/>
        <w:ind w:left="1134" w:right="1088"/>
        <w:jc w:val="both"/>
        <w:rPr>
          <w:rFonts w:ascii="Palatino Linotype" w:hAnsi="Palatino Linotype"/>
          <w:b/>
          <w:sz w:val="20"/>
          <w:szCs w:val="20"/>
          <w:lang w:val="en-US"/>
        </w:rPr>
      </w:pPr>
    </w:p>
    <w:p w14:paraId="1A115800" w14:textId="77777777" w:rsidR="00077E67" w:rsidRPr="006E3B5A" w:rsidRDefault="00BA6FEB" w:rsidP="00B86FD7">
      <w:pPr>
        <w:autoSpaceDE w:val="0"/>
        <w:autoSpaceDN w:val="0"/>
        <w:adjustRightInd w:val="0"/>
        <w:spacing w:after="0" w:line="240" w:lineRule="auto"/>
        <w:ind w:left="1134" w:right="-46"/>
        <w:jc w:val="both"/>
        <w:rPr>
          <w:rFonts w:ascii="Palatino Linotype" w:hAnsi="Palatino Linotype" w:cs="Nirmala UI"/>
          <w:sz w:val="20"/>
          <w:szCs w:val="20"/>
          <w:lang w:val="en-US"/>
        </w:rPr>
      </w:pPr>
      <w:r w:rsidRPr="006E3B5A">
        <w:rPr>
          <w:rFonts w:ascii="Palatino Linotype" w:hAnsi="Palatino Linotype"/>
          <w:b/>
          <w:sz w:val="20"/>
          <w:szCs w:val="20"/>
          <w:lang w:val="en-US"/>
        </w:rPr>
        <w:t>How to Cite:</w:t>
      </w:r>
      <w:r w:rsidR="007D07CF" w:rsidRPr="006E3B5A">
        <w:rPr>
          <w:rFonts w:ascii="Palatino Linotype" w:hAnsi="Palatino Linotype"/>
          <w:b/>
          <w:sz w:val="20"/>
          <w:szCs w:val="20"/>
          <w:lang w:val="en-US"/>
        </w:rPr>
        <w:t xml:space="preserve"> </w:t>
      </w:r>
      <w:r w:rsidR="00576F16" w:rsidRPr="006E3B5A">
        <w:rPr>
          <w:rFonts w:ascii="Palatino Linotype" w:hAnsi="Palatino Linotype"/>
          <w:sz w:val="20"/>
          <w:szCs w:val="20"/>
          <w:lang w:val="en-US"/>
        </w:rPr>
        <w:t>Has</w:t>
      </w:r>
      <w:r w:rsidR="007D07CF" w:rsidRPr="006E3B5A">
        <w:rPr>
          <w:rFonts w:ascii="Palatino Linotype" w:hAnsi="Palatino Linotype"/>
          <w:sz w:val="20"/>
          <w:szCs w:val="20"/>
          <w:lang w:val="en-US"/>
        </w:rPr>
        <w:t>y</w:t>
      </w:r>
      <w:r w:rsidR="00576F16" w:rsidRPr="006E3B5A">
        <w:rPr>
          <w:rFonts w:ascii="Palatino Linotype" w:hAnsi="Palatino Linotype"/>
          <w:sz w:val="20"/>
          <w:szCs w:val="20"/>
          <w:lang w:val="en-US"/>
        </w:rPr>
        <w:t xml:space="preserve">im, Sitti </w:t>
      </w:r>
      <w:r w:rsidR="007D07CF" w:rsidRPr="006E3B5A">
        <w:rPr>
          <w:rFonts w:ascii="Palatino Linotype" w:hAnsi="Palatino Linotype"/>
          <w:sz w:val="20"/>
          <w:szCs w:val="20"/>
          <w:lang w:val="en-US"/>
        </w:rPr>
        <w:t>Hajerah, Hasan, Muhammad &amp; Ma'r</w:t>
      </w:r>
      <w:r w:rsidR="00576F16" w:rsidRPr="006E3B5A">
        <w:rPr>
          <w:rFonts w:ascii="Palatino Linotype" w:hAnsi="Palatino Linotype"/>
          <w:sz w:val="20"/>
          <w:szCs w:val="20"/>
          <w:lang w:val="en-US"/>
        </w:rPr>
        <w:t>uf, Muhammad Imam. (2018).</w:t>
      </w:r>
      <w:r w:rsidR="002874A7" w:rsidRPr="006E3B5A">
        <w:rPr>
          <w:rFonts w:ascii="Palatino Linotype" w:hAnsi="Palatino Linotype"/>
          <w:sz w:val="20"/>
          <w:szCs w:val="20"/>
          <w:lang w:val="en-US"/>
        </w:rPr>
        <w:t xml:space="preserve"> </w:t>
      </w:r>
      <w:r w:rsidR="00B86FD7" w:rsidRPr="006E3B5A">
        <w:rPr>
          <w:rFonts w:ascii="Palatino Linotype" w:hAnsi="Palatino Linotype" w:cs="Nirmala UI"/>
          <w:sz w:val="20"/>
          <w:szCs w:val="20"/>
          <w:lang w:val="en-US"/>
        </w:rPr>
        <w:t>Characteristics of the Consumption Pattern of Households Small Businesses: (Socio-Economic and Demographic Perspectives)</w:t>
      </w:r>
      <w:r w:rsidRPr="006E3B5A">
        <w:rPr>
          <w:rFonts w:ascii="Palatino Linotype" w:hAnsi="Palatino Linotype"/>
          <w:sz w:val="20"/>
          <w:szCs w:val="20"/>
          <w:lang w:val="en-US"/>
        </w:rPr>
        <w:t>, In Luna (</w:t>
      </w:r>
      <w:r w:rsidRPr="006E3B5A">
        <w:rPr>
          <w:rFonts w:ascii="Palatino Linotype" w:hAnsi="Palatino Linotype"/>
          <w:bCs/>
          <w:sz w:val="20"/>
          <w:szCs w:val="20"/>
          <w:lang w:val="en-US"/>
        </w:rPr>
        <w:t>Eds</w:t>
      </w:r>
      <w:r w:rsidRPr="006E3B5A">
        <w:rPr>
          <w:rFonts w:ascii="Palatino Linotype" w:hAnsi="Palatino Linotype"/>
          <w:sz w:val="20"/>
          <w:szCs w:val="20"/>
          <w:lang w:val="en-US"/>
        </w:rPr>
        <w:t xml:space="preserve">.), </w:t>
      </w:r>
      <w:r w:rsidRPr="006E3B5A">
        <w:rPr>
          <w:rFonts w:ascii="Calisto MT" w:hAnsi="Calisto MT"/>
          <w:sz w:val="18"/>
          <w:szCs w:val="21"/>
          <w:lang w:val="en-US"/>
        </w:rPr>
        <w:t>The 1st Padang International Conferences on Education, Economics, Business and Accounting</w:t>
      </w:r>
      <w:r w:rsidRPr="006E3B5A">
        <w:rPr>
          <w:rFonts w:ascii="Palatino Linotype" w:hAnsi="Palatino Linotype"/>
          <w:i/>
          <w:sz w:val="20"/>
          <w:szCs w:val="20"/>
          <w:lang w:val="en-US"/>
        </w:rPr>
        <w:t xml:space="preserve"> </w:t>
      </w:r>
      <w:r w:rsidRPr="006E3B5A">
        <w:rPr>
          <w:rFonts w:ascii="Palatino Linotype" w:hAnsi="Palatino Linotype"/>
          <w:sz w:val="20"/>
          <w:szCs w:val="20"/>
          <w:lang w:val="en-US"/>
        </w:rPr>
        <w:t xml:space="preserve">(Pp. XX-XX). Padang: Economics Faculty, </w:t>
      </w:r>
      <w:r w:rsidR="002874A7" w:rsidRPr="006E3B5A">
        <w:rPr>
          <w:rFonts w:ascii="Palatino Linotype" w:hAnsi="Palatino Linotype"/>
          <w:sz w:val="20"/>
          <w:szCs w:val="20"/>
          <w:lang w:val="en-US"/>
        </w:rPr>
        <w:t xml:space="preserve">Universitas Negeri </w:t>
      </w:r>
      <w:r w:rsidRPr="006E3B5A">
        <w:rPr>
          <w:rFonts w:ascii="Palatino Linotype" w:hAnsi="Palatino Linotype"/>
          <w:sz w:val="20"/>
          <w:szCs w:val="20"/>
          <w:lang w:val="en-US"/>
        </w:rPr>
        <w:t>Padang Publishing.</w:t>
      </w:r>
      <w:r w:rsidR="00A145BE" w:rsidRPr="006E3B5A">
        <w:rPr>
          <w:rFonts w:ascii="Palatino Linotype" w:hAnsi="Palatino Linotype"/>
          <w:sz w:val="20"/>
          <w:szCs w:val="20"/>
          <w:lang w:val="en-US"/>
        </w:rPr>
        <w:t xml:space="preserve"> </w:t>
      </w:r>
      <w:r w:rsidRPr="006E3B5A">
        <w:rPr>
          <w:rFonts w:ascii="Calisto MT" w:hAnsi="Calisto MT"/>
          <w:sz w:val="20"/>
          <w:lang w:val="en-US"/>
        </w:rPr>
        <w:t xml:space="preserve">DOI: </w:t>
      </w:r>
      <w:hyperlink r:id="rId10" w:history="1">
        <w:r w:rsidRPr="006E3B5A">
          <w:rPr>
            <w:rStyle w:val="Hyperlink"/>
            <w:rFonts w:ascii="Calisto MT" w:hAnsi="Calisto MT"/>
            <w:color w:val="auto"/>
            <w:sz w:val="20"/>
            <w:lang w:val="en-US"/>
          </w:rPr>
          <w:t>https://doi.org/XX.XXXXX/XXXXX</w:t>
        </w:r>
      </w:hyperlink>
    </w:p>
    <w:p w14:paraId="2669C627" w14:textId="77777777" w:rsidR="00077E67" w:rsidRPr="006E3B5A" w:rsidRDefault="00077E67">
      <w:pPr>
        <w:spacing w:after="0" w:line="240" w:lineRule="auto"/>
        <w:jc w:val="both"/>
        <w:rPr>
          <w:rFonts w:ascii="Palatino Linotype" w:hAnsi="Palatino Linotype" w:cstheme="minorHAnsi"/>
          <w:b/>
          <w:sz w:val="28"/>
          <w:szCs w:val="24"/>
          <w:lang w:val="en-US"/>
        </w:rPr>
        <w:sectPr w:rsidR="00077E67" w:rsidRPr="006E3B5A">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568" w:footer="567" w:gutter="0"/>
          <w:cols w:space="708"/>
          <w:titlePg/>
          <w:docGrid w:linePitch="360"/>
        </w:sectPr>
      </w:pPr>
    </w:p>
    <w:p w14:paraId="42E38AF4" w14:textId="77777777" w:rsidR="00077E67" w:rsidRPr="006E3B5A" w:rsidRDefault="00077E67">
      <w:pPr>
        <w:spacing w:after="120" w:line="240" w:lineRule="auto"/>
        <w:jc w:val="both"/>
        <w:rPr>
          <w:rFonts w:ascii="Palatino Linotype" w:hAnsi="Palatino Linotype" w:cstheme="minorHAnsi"/>
          <w:b/>
          <w:sz w:val="24"/>
          <w:szCs w:val="24"/>
          <w:lang w:val="en-US"/>
        </w:rPr>
      </w:pPr>
    </w:p>
    <w:p w14:paraId="2E5682BE" w14:textId="77777777" w:rsidR="00077E67" w:rsidRPr="006E3B5A" w:rsidRDefault="00BA6FEB">
      <w:pPr>
        <w:spacing w:after="120" w:line="240" w:lineRule="auto"/>
        <w:jc w:val="both"/>
        <w:rPr>
          <w:rFonts w:ascii="Palatino Linotype" w:hAnsi="Palatino Linotype" w:cstheme="minorHAnsi"/>
          <w:b/>
          <w:sz w:val="24"/>
          <w:szCs w:val="24"/>
          <w:lang w:val="en-US"/>
        </w:rPr>
      </w:pPr>
      <w:r w:rsidRPr="006E3B5A">
        <w:rPr>
          <w:rFonts w:ascii="Palatino Linotype" w:hAnsi="Palatino Linotype" w:cstheme="minorHAnsi"/>
          <w:b/>
          <w:sz w:val="24"/>
          <w:szCs w:val="24"/>
          <w:lang w:val="en-US"/>
        </w:rPr>
        <w:t>Introduction</w:t>
      </w:r>
    </w:p>
    <w:p w14:paraId="47E26D2B" w14:textId="262B018F" w:rsidR="00D06C7A" w:rsidRPr="006E3B5A" w:rsidRDefault="00BA6FEB" w:rsidP="00D06C7A">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The study of small business in the economy has been long overdue. The results of these studies led to the two perspectives. The first perspective shows there are </w:t>
      </w:r>
      <w:r w:rsidR="001A4E69" w:rsidRPr="006E3B5A">
        <w:rPr>
          <w:rFonts w:ascii="Palatino Linotype" w:hAnsi="Palatino Linotype" w:cstheme="minorHAnsi"/>
          <w:sz w:val="20"/>
          <w:szCs w:val="24"/>
          <w:lang w:val="en-US"/>
        </w:rPr>
        <w:t xml:space="preserve">no </w:t>
      </w:r>
      <w:r w:rsidRPr="006E3B5A">
        <w:rPr>
          <w:rFonts w:ascii="Palatino Linotype" w:hAnsi="Palatino Linotype" w:cstheme="minorHAnsi"/>
          <w:sz w:val="20"/>
          <w:szCs w:val="24"/>
          <w:lang w:val="en-US"/>
        </w:rPr>
        <w:t xml:space="preserve">role and contribution of the small business sector to the economy (Ayyagari, et al., 2007, 2008; Hurst &amp; Pungsley 2011, Miliaras, 2012; Gonzales, 2013). The second perspective shows that small </w:t>
      </w:r>
      <w:r w:rsidR="002A443E" w:rsidRPr="006E3B5A">
        <w:rPr>
          <w:rFonts w:ascii="Palatino Linotype" w:hAnsi="Palatino Linotype" w:cstheme="minorHAnsi"/>
          <w:sz w:val="20"/>
          <w:szCs w:val="24"/>
          <w:lang w:val="en-US"/>
        </w:rPr>
        <w:t>business</w:t>
      </w:r>
      <w:r w:rsidRPr="006E3B5A">
        <w:rPr>
          <w:rFonts w:ascii="Palatino Linotype" w:hAnsi="Palatino Linotype" w:cstheme="minorHAnsi"/>
          <w:sz w:val="20"/>
          <w:szCs w:val="24"/>
          <w:lang w:val="en-US"/>
        </w:rPr>
        <w:t xml:space="preserve"> has contributed to the economy (Acs &amp; Muller, 2008; Klapper, et al., 2009; Stangler and Litan, 2009; Haltiwanger, et al., 2010; Hurst &amp; Pungsley 2011; Mazzucato, 2013</w:t>
      </w:r>
      <w:r w:rsidR="004A17D0">
        <w:rPr>
          <w:rFonts w:ascii="Palatino Linotype" w:hAnsi="Palatino Linotype" w:cstheme="minorHAnsi"/>
          <w:sz w:val="20"/>
          <w:szCs w:val="24"/>
          <w:lang w:val="en-US"/>
        </w:rPr>
        <w:t>, Hasan, 2014</w:t>
      </w:r>
      <w:r w:rsidR="00AA3E26">
        <w:rPr>
          <w:rFonts w:ascii="Palatino Linotype" w:hAnsi="Palatino Linotype" w:cstheme="minorHAnsi"/>
          <w:sz w:val="20"/>
          <w:szCs w:val="24"/>
          <w:lang w:val="en-US"/>
        </w:rPr>
        <w:t>, Hasyim dan Hasan, 2017</w:t>
      </w:r>
      <w:r w:rsidR="00E16B13" w:rsidRPr="006E3B5A">
        <w:rPr>
          <w:rFonts w:ascii="Palatino Linotype" w:hAnsi="Palatino Linotype" w:cstheme="minorHAnsi"/>
          <w:sz w:val="20"/>
          <w:szCs w:val="24"/>
          <w:lang w:val="en-US"/>
        </w:rPr>
        <w:t>).</w:t>
      </w:r>
    </w:p>
    <w:p w14:paraId="5482E2A9" w14:textId="21D6BD46" w:rsidR="00077E67" w:rsidRPr="006E3B5A" w:rsidRDefault="00BA6FEB" w:rsidP="00EB2353">
      <w:pPr>
        <w:spacing w:after="120" w:line="240" w:lineRule="auto"/>
        <w:ind w:firstLine="284"/>
        <w:jc w:val="both"/>
        <w:rPr>
          <w:rFonts w:ascii="Palatino Linotype" w:hAnsi="Palatino Linotype" w:cstheme="minorHAnsi"/>
          <w:sz w:val="20"/>
          <w:lang w:val="en-US"/>
        </w:rPr>
      </w:pPr>
      <w:r w:rsidRPr="006E3B5A">
        <w:rPr>
          <w:rFonts w:ascii="Palatino Linotype" w:hAnsi="Palatino Linotype" w:cstheme="minorHAnsi"/>
          <w:sz w:val="20"/>
          <w:szCs w:val="24"/>
          <w:lang w:val="en-US"/>
        </w:rPr>
        <w:t xml:space="preserve">Although small businesses have a strategic role in economic development, this sector still has many problems, mainly because they tend to be subsistence (Khavul et al., 2009; </w:t>
      </w:r>
      <w:r w:rsidR="00353523">
        <w:rPr>
          <w:rFonts w:ascii="Palatino Linotype" w:hAnsi="Palatino Linotype" w:cstheme="minorHAnsi"/>
          <w:sz w:val="20"/>
          <w:szCs w:val="24"/>
          <w:lang w:val="en-US"/>
        </w:rPr>
        <w:t xml:space="preserve">Hasan, 2013; </w:t>
      </w:r>
      <w:r w:rsidRPr="006E3B5A">
        <w:rPr>
          <w:rFonts w:ascii="Palatino Linotype" w:hAnsi="Palatino Linotype" w:cstheme="minorHAnsi"/>
          <w:sz w:val="20"/>
          <w:szCs w:val="24"/>
          <w:lang w:val="en-US"/>
        </w:rPr>
        <w:t xml:space="preserve">Karedza, et al., 2014; Viswanathan et al., 2014; Carlos, 2017). Financial problems often become one of the major problems and are experienced by the majority of small businesses. In conducting its business, small business operators are not only faced with </w:t>
      </w:r>
      <w:r w:rsidR="00B12954" w:rsidRPr="006E3B5A">
        <w:rPr>
          <w:rFonts w:ascii="Palatino Linotype" w:hAnsi="Palatino Linotype" w:cstheme="minorHAnsi"/>
          <w:sz w:val="20"/>
          <w:szCs w:val="24"/>
          <w:lang w:val="en-US"/>
        </w:rPr>
        <w:t>the problem how to make money</w:t>
      </w:r>
      <w:r w:rsidRPr="006E3B5A">
        <w:rPr>
          <w:rFonts w:ascii="Palatino Linotype" w:hAnsi="Palatino Linotype" w:cstheme="minorHAnsi"/>
          <w:sz w:val="20"/>
          <w:szCs w:val="24"/>
          <w:lang w:val="en-US"/>
        </w:rPr>
        <w:t xml:space="preserve">, but also </w:t>
      </w:r>
      <w:r w:rsidRPr="006E3B5A">
        <w:rPr>
          <w:rFonts w:ascii="Palatino Linotype" w:hAnsi="Palatino Linotype" w:cstheme="minorHAnsi"/>
          <w:sz w:val="20"/>
          <w:szCs w:val="24"/>
          <w:lang w:val="en-US"/>
        </w:rPr>
        <w:lastRenderedPageBreak/>
        <w:t xml:space="preserve">the issue of the ability to manage and control the finances. Generally, small businesses do not even think to separate the family </w:t>
      </w:r>
      <w:r w:rsidR="00472A98">
        <w:rPr>
          <w:rFonts w:ascii="Palatino Linotype" w:hAnsi="Palatino Linotype" w:cstheme="minorHAnsi"/>
          <w:sz w:val="20"/>
          <w:szCs w:val="24"/>
          <w:lang w:val="en-US"/>
        </w:rPr>
        <w:t>finances to corporate finance</w:t>
      </w:r>
      <w:r w:rsidR="00472A98">
        <w:rPr>
          <w:rFonts w:ascii="Palatino Linotype" w:hAnsi="Palatino Linotype" w:cstheme="minorHAnsi"/>
          <w:sz w:val="20"/>
          <w:szCs w:val="24"/>
        </w:rPr>
        <w:t>. I</w:t>
      </w:r>
      <w:r w:rsidRPr="006E3B5A">
        <w:rPr>
          <w:rFonts w:ascii="Palatino Linotype" w:hAnsi="Palatino Linotype" w:cstheme="minorHAnsi"/>
          <w:sz w:val="20"/>
          <w:szCs w:val="24"/>
          <w:lang w:val="en-US"/>
        </w:rPr>
        <w:t xml:space="preserve">t has implications for the difficulties in calculating the expenses </w:t>
      </w:r>
      <w:r w:rsidR="00B12954" w:rsidRPr="006E3B5A">
        <w:rPr>
          <w:rFonts w:ascii="Palatino Linotype" w:hAnsi="Palatino Linotype" w:cstheme="minorHAnsi"/>
          <w:sz w:val="20"/>
          <w:szCs w:val="24"/>
          <w:lang w:val="en-US"/>
        </w:rPr>
        <w:t>and costs (cost)</w:t>
      </w:r>
      <w:r w:rsidRPr="006E3B5A">
        <w:rPr>
          <w:rFonts w:ascii="Palatino Linotype" w:hAnsi="Palatino Linotype" w:cstheme="minorHAnsi"/>
          <w:sz w:val="20"/>
          <w:szCs w:val="24"/>
          <w:lang w:val="en-US"/>
        </w:rPr>
        <w:t>. If the</w:t>
      </w:r>
      <w:r w:rsidR="00865CE7" w:rsidRPr="006E3B5A">
        <w:rPr>
          <w:rFonts w:ascii="Palatino Linotype" w:hAnsi="Palatino Linotype" w:cstheme="minorHAnsi"/>
          <w:sz w:val="20"/>
          <w:szCs w:val="24"/>
          <w:lang w:val="en-US"/>
        </w:rPr>
        <w:t xml:space="preserve">re is no </w:t>
      </w:r>
      <w:r w:rsidRPr="006E3B5A">
        <w:rPr>
          <w:rFonts w:ascii="Palatino Linotype" w:hAnsi="Palatino Linotype" w:cstheme="minorHAnsi"/>
          <w:sz w:val="20"/>
          <w:szCs w:val="24"/>
          <w:lang w:val="en-US"/>
        </w:rPr>
        <w:t>calculation of the cost</w:t>
      </w:r>
      <w:r w:rsidR="00C95E50" w:rsidRPr="006E3B5A">
        <w:rPr>
          <w:rFonts w:ascii="Palatino Linotype" w:hAnsi="Palatino Linotype" w:cstheme="minorHAnsi"/>
          <w:sz w:val="20"/>
          <w:szCs w:val="24"/>
          <w:lang w:val="en-US"/>
        </w:rPr>
        <w:t xml:space="preserve">, then </w:t>
      </w:r>
      <w:r w:rsidRPr="006E3B5A">
        <w:rPr>
          <w:rFonts w:ascii="Palatino Linotype" w:hAnsi="Palatino Linotype" w:cstheme="minorHAnsi"/>
          <w:sz w:val="20"/>
          <w:szCs w:val="24"/>
          <w:lang w:val="en-US"/>
        </w:rPr>
        <w:t>automatic</w:t>
      </w:r>
      <w:r w:rsidR="00C95E50" w:rsidRPr="006E3B5A">
        <w:rPr>
          <w:rFonts w:ascii="Palatino Linotype" w:hAnsi="Palatino Linotype" w:cstheme="minorHAnsi"/>
          <w:sz w:val="20"/>
          <w:szCs w:val="24"/>
          <w:lang w:val="en-US"/>
        </w:rPr>
        <w:t>ally</w:t>
      </w:r>
      <w:r w:rsidRPr="006E3B5A">
        <w:rPr>
          <w:rFonts w:ascii="Palatino Linotype" w:hAnsi="Palatino Linotype" w:cstheme="minorHAnsi"/>
          <w:sz w:val="20"/>
          <w:szCs w:val="24"/>
          <w:lang w:val="en-US"/>
        </w:rPr>
        <w:t xml:space="preserve"> small businesses do not know how much of the profit generated from the business. The majority of small businesses feel turnover obtained already quite large, but in fac</w:t>
      </w:r>
      <w:r w:rsidR="00472A98">
        <w:rPr>
          <w:rFonts w:ascii="Palatino Linotype" w:hAnsi="Palatino Linotype" w:cstheme="minorHAnsi"/>
          <w:sz w:val="20"/>
          <w:szCs w:val="24"/>
          <w:lang w:val="en-US"/>
        </w:rPr>
        <w:t xml:space="preserve">t, they did not benefit from </w:t>
      </w:r>
      <w:r w:rsidR="00472A98">
        <w:rPr>
          <w:rFonts w:ascii="Palatino Linotype" w:hAnsi="Palatino Linotype" w:cstheme="minorHAnsi"/>
          <w:sz w:val="20"/>
          <w:szCs w:val="24"/>
        </w:rPr>
        <w:t>their</w:t>
      </w:r>
      <w:r w:rsidRPr="006E3B5A">
        <w:rPr>
          <w:rFonts w:ascii="Palatino Linotype" w:hAnsi="Palatino Linotype" w:cstheme="minorHAnsi"/>
          <w:sz w:val="20"/>
          <w:szCs w:val="24"/>
          <w:lang w:val="en-US"/>
        </w:rPr>
        <w:t xml:space="preserve"> efforts. This is because small businesses have not been able to manage </w:t>
      </w:r>
      <w:r w:rsidR="00A4377E" w:rsidRPr="006E3B5A">
        <w:rPr>
          <w:rFonts w:ascii="Palatino Linotype" w:hAnsi="Palatino Linotype" w:cstheme="minorHAnsi"/>
          <w:sz w:val="20"/>
          <w:szCs w:val="24"/>
          <w:lang w:val="en-US"/>
        </w:rPr>
        <w:t>their</w:t>
      </w:r>
      <w:r w:rsidRPr="006E3B5A">
        <w:rPr>
          <w:rFonts w:ascii="Palatino Linotype" w:hAnsi="Palatino Linotype" w:cstheme="minorHAnsi"/>
          <w:sz w:val="20"/>
          <w:szCs w:val="24"/>
          <w:lang w:val="en-US"/>
        </w:rPr>
        <w:t xml:space="preserve"> finances well so that their business despite a longstanding but cannot grow</w:t>
      </w:r>
      <w:r w:rsidR="00444092" w:rsidRPr="006E3B5A">
        <w:rPr>
          <w:rFonts w:ascii="Palatino Linotype" w:hAnsi="Palatino Linotype" w:cstheme="minorHAnsi"/>
          <w:sz w:val="20"/>
          <w:szCs w:val="24"/>
          <w:lang w:val="en-US"/>
        </w:rPr>
        <w:t xml:space="preserve"> and develop</w:t>
      </w:r>
      <w:r w:rsidRPr="006E3B5A">
        <w:rPr>
          <w:rFonts w:ascii="Palatino Linotype" w:hAnsi="Palatino Linotype" w:cstheme="minorHAnsi"/>
          <w:sz w:val="20"/>
          <w:szCs w:val="24"/>
          <w:lang w:val="en-US"/>
        </w:rPr>
        <w:t>.</w:t>
      </w:r>
    </w:p>
    <w:p w14:paraId="3C3E57A5" w14:textId="77777777" w:rsidR="00367255" w:rsidRPr="006E3B5A" w:rsidRDefault="00BA6FEB" w:rsidP="00367255">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Entrepreneurship research has traditionally looked at both individuals and companies paid little attention to the context of the family and household. The view that businesses and households are a separate organization challenged. Business development and family as a field of inquiry that separate but related (De Massis et al., 2012, 2013, 2014a, b, 2015, 2016); recognition of the importance of the context of the family household in understanding the creation and growth of enterprises (Welter, 2011); and recent studies have focused on the role of the family household underlying business growth (Alsos et al., 2003, 2006, 2012, 2014a, b; Carter et al., 2015), collectively challenge the notion of separation between business and households.</w:t>
      </w:r>
    </w:p>
    <w:p w14:paraId="3EB51E26" w14:textId="77777777" w:rsidR="00F06DB7" w:rsidRPr="006E3B5A" w:rsidRDefault="00BA6FEB" w:rsidP="00F06DB7">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This research study explores the interaction between household economic behavior of small businesses with its business activities. It shows that the creation and growth of new businesses often rely on business-household relationships, and good business decisions influenced by family circumstances and economic conditions of the family (Welter, 2011). Housekeeping is the smallest social unit where the human and economic resources overlap (Welter, 2011), households can help to explain the social factors underlying economic behavior (</w:t>
      </w:r>
      <w:r w:rsidR="00B017B1" w:rsidRPr="006E3B5A">
        <w:rPr>
          <w:rFonts w:ascii="Palatino Linotype" w:hAnsi="Palatino Linotype" w:cstheme="minorHAnsi"/>
          <w:sz w:val="20"/>
          <w:szCs w:val="24"/>
          <w:lang w:val="en-US"/>
        </w:rPr>
        <w:t>Wales</w:t>
      </w:r>
      <w:r w:rsidRPr="006E3B5A">
        <w:rPr>
          <w:rFonts w:ascii="Palatino Linotype" w:hAnsi="Palatino Linotype" w:cstheme="minorHAnsi"/>
          <w:sz w:val="20"/>
          <w:szCs w:val="24"/>
          <w:lang w:val="en-US"/>
        </w:rPr>
        <w:t xml:space="preserve"> et al., 2013). Therefore, in assessing the role of households in the creation and growth of new businesses, the economic behavior of households can be assessed in the perspective of entrepreneurship (Zahra, 2006, 2007; Welter, 2011).</w:t>
      </w:r>
    </w:p>
    <w:p w14:paraId="45525D0A" w14:textId="5CF7419A" w:rsidR="001B7DEB" w:rsidRPr="006E3B5A" w:rsidRDefault="00BA6FEB" w:rsidP="0047187E">
      <w:pPr>
        <w:spacing w:after="120"/>
        <w:ind w:firstLine="284"/>
        <w:jc w:val="both"/>
        <w:rPr>
          <w:rFonts w:ascii="Palatino Linotype" w:hAnsi="Palatino Linotype" w:cstheme="minorHAnsi"/>
          <w:sz w:val="20"/>
          <w:szCs w:val="20"/>
          <w:lang w:val="en-US"/>
        </w:rPr>
      </w:pPr>
      <w:r w:rsidRPr="006E3B5A">
        <w:rPr>
          <w:rFonts w:ascii="Palatino Linotype" w:hAnsi="Palatino Linotype" w:cstheme="minorHAnsi"/>
          <w:sz w:val="20"/>
          <w:szCs w:val="20"/>
          <w:lang w:val="en-US"/>
        </w:rPr>
        <w:t xml:space="preserve">In connection with this, the characteristic </w:t>
      </w:r>
      <w:r w:rsidR="00B342D0" w:rsidRPr="006E3B5A">
        <w:rPr>
          <w:rFonts w:ascii="Palatino Linotype" w:hAnsi="Palatino Linotype" w:cstheme="minorHAnsi"/>
          <w:sz w:val="20"/>
          <w:szCs w:val="20"/>
          <w:lang w:val="en-US"/>
        </w:rPr>
        <w:t xml:space="preserve">of consumption </w:t>
      </w:r>
      <w:r w:rsidRPr="006E3B5A">
        <w:rPr>
          <w:rFonts w:ascii="Palatino Linotype" w:hAnsi="Palatino Linotype" w:cstheme="minorHAnsi"/>
          <w:sz w:val="20"/>
          <w:szCs w:val="20"/>
          <w:lang w:val="en-US"/>
        </w:rPr>
        <w:t>pattern of household is an important aspect to be studied related to the household economic behavior of small businesses with its business activities. The nature and pattern of consumption are reflecting the socio-economic characteristics and demographics of households that will be studied. The determinant of household consumption patterns has become a topic of interest to economists for centuries. Some researchers have made an important contribution to understanding the factors associated with consumer choice. From an empirical perspective, several studies have been conducted to provide insight into the factors that influence household consumption patterns. Gheblawi and Sherif (2007) examined the factors that influence consumption patterns in the UAE. Their findings suggest that household income and size are important factors that influence consumption patterns. Some researchers (Barda &amp; Sardianou</w:t>
      </w:r>
      <w:r w:rsidR="00CF75A4" w:rsidRPr="006E3B5A">
        <w:rPr>
          <w:rFonts w:ascii="Palatino Linotype" w:hAnsi="Palatino Linotype" w:cstheme="minorHAnsi"/>
          <w:sz w:val="20"/>
          <w:szCs w:val="20"/>
          <w:lang w:val="en-US"/>
        </w:rPr>
        <w:t>,</w:t>
      </w:r>
      <w:r w:rsidRPr="006E3B5A">
        <w:rPr>
          <w:rFonts w:ascii="Palatino Linotype" w:hAnsi="Palatino Linotype" w:cstheme="minorHAnsi"/>
          <w:sz w:val="20"/>
          <w:szCs w:val="20"/>
          <w:lang w:val="en-US"/>
        </w:rPr>
        <w:t xml:space="preserve"> 2010; Vitaliano, 2010; Jacobson et al., 2010; Garcia &amp; Grande, 2010; Neulinger &amp; Simon, 2011; Tekguc, 2012; Francisco et al., 2013; Liu et al., 2013) show that non-economic factors that include education of household head, household size, and the status of efforts to become more important in determining the pattern of household consumption. Based on empirical studies that have been done, then the special purpose of this study was to analyze the effect of household characteristics of the pattern of household consumption of small business operators. Household </w:t>
      </w:r>
      <w:r w:rsidR="007C2EC4" w:rsidRPr="006E3B5A">
        <w:rPr>
          <w:rFonts w:ascii="Palatino Linotype" w:hAnsi="Palatino Linotype" w:cstheme="minorHAnsi"/>
          <w:sz w:val="20"/>
          <w:szCs w:val="20"/>
          <w:lang w:val="en-US"/>
        </w:rPr>
        <w:t xml:space="preserve">small business </w:t>
      </w:r>
      <w:r w:rsidRPr="006E3B5A">
        <w:rPr>
          <w:rFonts w:ascii="Palatino Linotype" w:hAnsi="Palatino Linotype" w:cstheme="minorHAnsi"/>
          <w:sz w:val="20"/>
          <w:szCs w:val="20"/>
          <w:lang w:val="en-US"/>
        </w:rPr>
        <w:t xml:space="preserve">characteristics include </w:t>
      </w:r>
      <w:r w:rsidR="00C378F6" w:rsidRPr="006E3B5A">
        <w:rPr>
          <w:rFonts w:ascii="Palatino Linotype" w:hAnsi="Palatino Linotype" w:cstheme="minorHAnsi"/>
          <w:sz w:val="20"/>
          <w:szCs w:val="24"/>
          <w:lang w:val="en-US"/>
        </w:rPr>
        <w:t xml:space="preserve">household heads’ education </w:t>
      </w:r>
      <w:r w:rsidR="00AD10FB" w:rsidRPr="006E3B5A">
        <w:rPr>
          <w:rFonts w:ascii="Palatino Linotype" w:hAnsi="Palatino Linotype" w:cstheme="minorHAnsi"/>
          <w:sz w:val="20"/>
          <w:szCs w:val="24"/>
          <w:lang w:val="en-US"/>
        </w:rPr>
        <w:t>levels business status</w:t>
      </w:r>
      <w:r w:rsidR="007C2EC4" w:rsidRPr="006E3B5A">
        <w:rPr>
          <w:rFonts w:ascii="Palatino Linotype" w:hAnsi="Palatino Linotype" w:cstheme="minorHAnsi"/>
          <w:sz w:val="20"/>
          <w:szCs w:val="20"/>
          <w:lang w:val="en-US"/>
        </w:rPr>
        <w:t xml:space="preserve"> and </w:t>
      </w:r>
      <w:r w:rsidR="00AD10FB" w:rsidRPr="006E3B5A">
        <w:rPr>
          <w:rFonts w:ascii="Palatino Linotype" w:hAnsi="Palatino Linotype" w:cstheme="minorHAnsi"/>
          <w:sz w:val="20"/>
          <w:szCs w:val="20"/>
          <w:lang w:val="en-US"/>
        </w:rPr>
        <w:t>household</w:t>
      </w:r>
      <w:r w:rsidR="007C2EC4" w:rsidRPr="006E3B5A">
        <w:rPr>
          <w:rFonts w:ascii="Palatino Linotype" w:hAnsi="Palatino Linotype" w:cstheme="minorHAnsi"/>
          <w:sz w:val="20"/>
          <w:szCs w:val="20"/>
          <w:lang w:val="en-US"/>
        </w:rPr>
        <w:t xml:space="preserve"> size.</w:t>
      </w:r>
    </w:p>
    <w:p w14:paraId="03C81C2F" w14:textId="77777777" w:rsidR="00077E67" w:rsidRPr="006E3B5A" w:rsidRDefault="00BA6FEB">
      <w:pPr>
        <w:spacing w:after="120" w:line="240" w:lineRule="auto"/>
        <w:jc w:val="both"/>
        <w:rPr>
          <w:rFonts w:ascii="Palatino Linotype" w:hAnsi="Palatino Linotype" w:cstheme="minorHAnsi"/>
          <w:b/>
          <w:sz w:val="24"/>
          <w:szCs w:val="24"/>
          <w:lang w:val="en-US"/>
        </w:rPr>
      </w:pPr>
      <w:r w:rsidRPr="006E3B5A">
        <w:rPr>
          <w:rFonts w:ascii="Palatino Linotype" w:hAnsi="Palatino Linotype" w:cstheme="minorHAnsi"/>
          <w:b/>
          <w:sz w:val="24"/>
          <w:szCs w:val="24"/>
          <w:lang w:val="en-US"/>
        </w:rPr>
        <w:t>M</w:t>
      </w:r>
      <w:r w:rsidR="0083239A" w:rsidRPr="006E3B5A">
        <w:rPr>
          <w:rFonts w:ascii="Palatino Linotype" w:hAnsi="Palatino Linotype" w:cstheme="minorHAnsi"/>
          <w:b/>
          <w:sz w:val="24"/>
          <w:szCs w:val="24"/>
          <w:lang w:val="en-US"/>
        </w:rPr>
        <w:t>ethod</w:t>
      </w:r>
    </w:p>
    <w:p w14:paraId="2EEDD87E" w14:textId="77777777" w:rsidR="00C2134C" w:rsidRPr="006E3B5A" w:rsidRDefault="00BA6FEB" w:rsidP="00740F41">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This research is a survey research using questionnaires in data collection. To get the data in accordance with the study design used types of closed questions (closed-ended question). Type closed question questionnaire aimed to obtain data associated with a variable pattern of consumption,</w:t>
      </w:r>
      <w:r w:rsidR="00ED23E3" w:rsidRPr="006E3B5A">
        <w:rPr>
          <w:rFonts w:ascii="Palatino Linotype" w:hAnsi="Palatino Linotype" w:cstheme="minorHAnsi"/>
          <w:sz w:val="20"/>
          <w:szCs w:val="24"/>
          <w:lang w:val="en-US"/>
        </w:rPr>
        <w:t xml:space="preserve"> </w:t>
      </w:r>
      <w:r w:rsidR="00A6232D" w:rsidRPr="006E3B5A">
        <w:rPr>
          <w:rFonts w:ascii="Palatino Linotype" w:hAnsi="Palatino Linotype" w:cstheme="minorHAnsi"/>
          <w:sz w:val="20"/>
          <w:szCs w:val="20"/>
          <w:lang w:val="en-US"/>
        </w:rPr>
        <w:t>household head</w:t>
      </w:r>
      <w:r w:rsidR="00ED23E3" w:rsidRPr="006E3B5A">
        <w:rPr>
          <w:rFonts w:ascii="Palatino Linotype" w:hAnsi="Palatino Linotype" w:cstheme="minorHAnsi"/>
          <w:sz w:val="20"/>
          <w:szCs w:val="20"/>
          <w:lang w:val="en-US"/>
        </w:rPr>
        <w:t>s’ education level</w:t>
      </w:r>
      <w:r w:rsidR="00A6232D" w:rsidRPr="006E3B5A">
        <w:rPr>
          <w:rFonts w:ascii="Palatino Linotype" w:hAnsi="Palatino Linotype" w:cstheme="minorHAnsi"/>
          <w:sz w:val="20"/>
          <w:szCs w:val="20"/>
          <w:lang w:val="en-US"/>
        </w:rPr>
        <w:t>, business status and household size</w:t>
      </w:r>
      <w:r w:rsidR="00ED23E3" w:rsidRPr="006E3B5A">
        <w:rPr>
          <w:rFonts w:ascii="Palatino Linotype" w:hAnsi="Palatino Linotype" w:cstheme="minorHAnsi"/>
          <w:sz w:val="20"/>
          <w:szCs w:val="24"/>
          <w:lang w:val="en-US"/>
        </w:rPr>
        <w:t>.</w:t>
      </w:r>
    </w:p>
    <w:p w14:paraId="7597340F" w14:textId="77777777" w:rsidR="00C2134C" w:rsidRPr="006E3B5A" w:rsidRDefault="00BA6FEB" w:rsidP="00F759DB">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lastRenderedPageBreak/>
        <w:t xml:space="preserve">Consumption patterns of household small businesses in this study was defined as the proportion of household expenditure allocated small business operators for food and non food needs. For the purposes of the calculation of logistic regression, formed the </w:t>
      </w:r>
      <w:r w:rsidR="001E78D6" w:rsidRPr="006E3B5A">
        <w:rPr>
          <w:rFonts w:ascii="Palatino Linotype" w:hAnsi="Palatino Linotype" w:cstheme="minorHAnsi"/>
          <w:sz w:val="20"/>
          <w:szCs w:val="24"/>
          <w:lang w:val="en-US"/>
        </w:rPr>
        <w:t xml:space="preserve">consumption </w:t>
      </w:r>
      <w:r w:rsidRPr="006E3B5A">
        <w:rPr>
          <w:rFonts w:ascii="Palatino Linotype" w:hAnsi="Palatino Linotype" w:cstheme="minorHAnsi"/>
          <w:sz w:val="20"/>
          <w:szCs w:val="24"/>
          <w:lang w:val="en-US"/>
        </w:rPr>
        <w:t>pattern of household small businesses with reference to: (1) to the allocation pattern of food consumption is less than 50 percent were coded 1, and (2) to the allocation patter</w:t>
      </w:r>
      <w:r w:rsidR="002300A4" w:rsidRPr="006E3B5A">
        <w:rPr>
          <w:rFonts w:ascii="Palatino Linotype" w:hAnsi="Palatino Linotype" w:cstheme="minorHAnsi"/>
          <w:sz w:val="20"/>
          <w:szCs w:val="24"/>
          <w:lang w:val="en-US"/>
        </w:rPr>
        <w:t>n of food consumption by 50 per</w:t>
      </w:r>
      <w:r w:rsidRPr="006E3B5A">
        <w:rPr>
          <w:rFonts w:ascii="Palatino Linotype" w:hAnsi="Palatino Linotype" w:cstheme="minorHAnsi"/>
          <w:sz w:val="20"/>
          <w:szCs w:val="24"/>
          <w:lang w:val="en-US"/>
        </w:rPr>
        <w:t>cent to over coded 0.</w:t>
      </w:r>
    </w:p>
    <w:p w14:paraId="44B51EEE" w14:textId="77777777" w:rsidR="00DB78E0" w:rsidRPr="006E3B5A" w:rsidRDefault="00BA6FEB" w:rsidP="00DB78E0">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The education level of household head in this study was defined as the highest level of education attained by the head of household small businesses. Furthermore, for the purposes of calculating the logistic regression head of household education level above high school to be given the code 1 and for the education </w:t>
      </w:r>
      <w:r w:rsidR="00632A44" w:rsidRPr="006E3B5A">
        <w:rPr>
          <w:rFonts w:ascii="Palatino Linotype" w:hAnsi="Palatino Linotype" w:cstheme="minorHAnsi"/>
          <w:sz w:val="20"/>
          <w:szCs w:val="24"/>
          <w:lang w:val="en-US"/>
        </w:rPr>
        <w:t xml:space="preserve">level </w:t>
      </w:r>
      <w:r w:rsidRPr="006E3B5A">
        <w:rPr>
          <w:rFonts w:ascii="Palatino Linotype" w:hAnsi="Palatino Linotype" w:cstheme="minorHAnsi"/>
          <w:sz w:val="20"/>
          <w:szCs w:val="24"/>
          <w:lang w:val="en-US"/>
        </w:rPr>
        <w:t>of the household head junior downward coded 0.</w:t>
      </w:r>
    </w:p>
    <w:p w14:paraId="7370777C" w14:textId="77777777" w:rsidR="00C2134C" w:rsidRPr="006E3B5A" w:rsidRDefault="00BA6FEB" w:rsidP="00A21083">
      <w:pPr>
        <w:spacing w:after="120" w:line="240" w:lineRule="auto"/>
        <w:ind w:firstLine="284"/>
        <w:jc w:val="both"/>
        <w:rPr>
          <w:rFonts w:ascii="Palatino Linotype" w:hAnsi="Palatino Linotype" w:cstheme="minorHAnsi"/>
          <w:bCs/>
          <w:sz w:val="20"/>
          <w:szCs w:val="24"/>
          <w:lang w:val="en-US"/>
        </w:rPr>
      </w:pPr>
      <w:r w:rsidRPr="006E3B5A">
        <w:rPr>
          <w:rFonts w:ascii="Palatino Linotype" w:hAnsi="Palatino Linotype" w:cstheme="minorHAnsi"/>
          <w:bCs/>
          <w:sz w:val="20"/>
          <w:szCs w:val="24"/>
          <w:lang w:val="en-US"/>
        </w:rPr>
        <w:t>Business status is the status of a small business run by a household consisting of main business and side</w:t>
      </w:r>
      <w:r w:rsidR="008D0485" w:rsidRPr="006E3B5A">
        <w:rPr>
          <w:rFonts w:ascii="Palatino Linotype" w:hAnsi="Palatino Linotype" w:cstheme="minorHAnsi"/>
          <w:bCs/>
          <w:sz w:val="20"/>
          <w:szCs w:val="24"/>
          <w:lang w:val="en-US"/>
        </w:rPr>
        <w:t xml:space="preserve"> business</w:t>
      </w:r>
      <w:r w:rsidRPr="006E3B5A">
        <w:rPr>
          <w:rFonts w:ascii="Palatino Linotype" w:hAnsi="Palatino Linotype" w:cstheme="minorHAnsi"/>
          <w:bCs/>
          <w:sz w:val="20"/>
          <w:szCs w:val="24"/>
          <w:lang w:val="en-US"/>
        </w:rPr>
        <w:t>. The main bus</w:t>
      </w:r>
      <w:r w:rsidR="008D0485" w:rsidRPr="006E3B5A">
        <w:rPr>
          <w:rFonts w:ascii="Palatino Linotype" w:hAnsi="Palatino Linotype" w:cstheme="minorHAnsi"/>
          <w:bCs/>
          <w:sz w:val="20"/>
          <w:szCs w:val="24"/>
          <w:lang w:val="en-US"/>
        </w:rPr>
        <w:t>iness is household businesses as</w:t>
      </w:r>
      <w:r w:rsidRPr="006E3B5A">
        <w:rPr>
          <w:rFonts w:ascii="Palatino Linotype" w:hAnsi="Palatino Linotype" w:cstheme="minorHAnsi"/>
          <w:bCs/>
          <w:sz w:val="20"/>
          <w:szCs w:val="24"/>
          <w:lang w:val="en-US"/>
        </w:rPr>
        <w:t xml:space="preserve"> a </w:t>
      </w:r>
      <w:r w:rsidR="008D0485" w:rsidRPr="006E3B5A">
        <w:rPr>
          <w:rFonts w:ascii="Palatino Linotype" w:hAnsi="Palatino Linotype" w:cstheme="minorHAnsi"/>
          <w:bCs/>
          <w:sz w:val="20"/>
          <w:szCs w:val="24"/>
          <w:lang w:val="en-US"/>
        </w:rPr>
        <w:t>main</w:t>
      </w:r>
      <w:r w:rsidRPr="006E3B5A">
        <w:rPr>
          <w:rFonts w:ascii="Palatino Linotype" w:hAnsi="Palatino Linotype" w:cstheme="minorHAnsi"/>
          <w:bCs/>
          <w:sz w:val="20"/>
          <w:szCs w:val="24"/>
          <w:lang w:val="en-US"/>
        </w:rPr>
        <w:t xml:space="preserve"> source </w:t>
      </w:r>
      <w:r w:rsidR="008D0485" w:rsidRPr="006E3B5A">
        <w:rPr>
          <w:rFonts w:ascii="Palatino Linotype" w:hAnsi="Palatino Linotype" w:cstheme="minorHAnsi"/>
          <w:bCs/>
          <w:sz w:val="20"/>
          <w:szCs w:val="24"/>
          <w:lang w:val="en-US"/>
        </w:rPr>
        <w:t>of revenue</w:t>
      </w:r>
      <w:r w:rsidRPr="006E3B5A">
        <w:rPr>
          <w:rFonts w:ascii="Palatino Linotype" w:hAnsi="Palatino Linotype" w:cstheme="minorHAnsi"/>
          <w:bCs/>
          <w:sz w:val="20"/>
          <w:szCs w:val="24"/>
          <w:lang w:val="en-US"/>
        </w:rPr>
        <w:t>, while the side b</w:t>
      </w:r>
      <w:r w:rsidR="00680B88" w:rsidRPr="006E3B5A">
        <w:rPr>
          <w:rFonts w:ascii="Palatino Linotype" w:hAnsi="Palatino Linotype" w:cstheme="minorHAnsi"/>
          <w:bCs/>
          <w:sz w:val="20"/>
          <w:szCs w:val="24"/>
          <w:lang w:val="en-US"/>
        </w:rPr>
        <w:t>usiness is household</w:t>
      </w:r>
      <w:r w:rsidRPr="006E3B5A">
        <w:rPr>
          <w:rFonts w:ascii="Palatino Linotype" w:hAnsi="Palatino Linotype" w:cstheme="minorHAnsi"/>
          <w:bCs/>
          <w:sz w:val="20"/>
          <w:szCs w:val="24"/>
          <w:lang w:val="en-US"/>
        </w:rPr>
        <w:t xml:space="preserve"> </w:t>
      </w:r>
      <w:r w:rsidR="00680B88" w:rsidRPr="006E3B5A">
        <w:rPr>
          <w:rFonts w:ascii="Palatino Linotype" w:hAnsi="Palatino Linotype" w:cstheme="minorHAnsi"/>
          <w:bCs/>
          <w:sz w:val="20"/>
          <w:szCs w:val="24"/>
          <w:lang w:val="en-US"/>
        </w:rPr>
        <w:t xml:space="preserve">businesses </w:t>
      </w:r>
      <w:r w:rsidRPr="006E3B5A">
        <w:rPr>
          <w:rFonts w:ascii="Palatino Linotype" w:hAnsi="Palatino Linotype" w:cstheme="minorHAnsi"/>
          <w:bCs/>
          <w:sz w:val="20"/>
          <w:szCs w:val="24"/>
          <w:lang w:val="en-US"/>
        </w:rPr>
        <w:t xml:space="preserve">become an additional source </w:t>
      </w:r>
      <w:r w:rsidR="00E27452" w:rsidRPr="006E3B5A">
        <w:rPr>
          <w:rFonts w:ascii="Palatino Linotype" w:hAnsi="Palatino Linotype" w:cstheme="minorHAnsi"/>
          <w:bCs/>
          <w:sz w:val="20"/>
          <w:szCs w:val="24"/>
          <w:lang w:val="en-US"/>
        </w:rPr>
        <w:t>of revenue</w:t>
      </w:r>
      <w:r w:rsidR="005C3090" w:rsidRPr="006E3B5A">
        <w:rPr>
          <w:rFonts w:ascii="Palatino Linotype" w:hAnsi="Palatino Linotype" w:cstheme="minorHAnsi"/>
          <w:bCs/>
          <w:sz w:val="20"/>
          <w:szCs w:val="24"/>
          <w:lang w:val="en-US"/>
        </w:rPr>
        <w:t>. Furthermore, side business</w:t>
      </w:r>
      <w:r w:rsidRPr="006E3B5A">
        <w:rPr>
          <w:rFonts w:ascii="Palatino Linotype" w:hAnsi="Palatino Linotype" w:cstheme="minorHAnsi"/>
          <w:bCs/>
          <w:sz w:val="20"/>
          <w:szCs w:val="24"/>
          <w:lang w:val="en-US"/>
        </w:rPr>
        <w:t xml:space="preserve"> </w:t>
      </w:r>
      <w:r w:rsidR="00B65E68" w:rsidRPr="006E3B5A">
        <w:rPr>
          <w:rFonts w:ascii="Palatino Linotype" w:hAnsi="Palatino Linotype" w:cstheme="minorHAnsi"/>
          <w:bCs/>
          <w:sz w:val="20"/>
          <w:szCs w:val="24"/>
          <w:lang w:val="en-US"/>
        </w:rPr>
        <w:t>coded as 0 while the main business</w:t>
      </w:r>
      <w:r w:rsidRPr="006E3B5A">
        <w:rPr>
          <w:rFonts w:ascii="Palatino Linotype" w:hAnsi="Palatino Linotype" w:cstheme="minorHAnsi"/>
          <w:bCs/>
          <w:sz w:val="20"/>
          <w:szCs w:val="24"/>
          <w:lang w:val="en-US"/>
        </w:rPr>
        <w:t xml:space="preserve"> was coded 1.</w:t>
      </w:r>
    </w:p>
    <w:p w14:paraId="3CA4C6E2" w14:textId="77777777" w:rsidR="00A6232D" w:rsidRPr="006E3B5A" w:rsidRDefault="00BA6FEB" w:rsidP="00A6232D">
      <w:pPr>
        <w:spacing w:after="120" w:line="240" w:lineRule="auto"/>
        <w:ind w:firstLine="284"/>
        <w:jc w:val="both"/>
        <w:rPr>
          <w:rFonts w:ascii="Palatino Linotype" w:hAnsi="Palatino Linotype" w:cstheme="minorHAnsi"/>
          <w:bCs/>
          <w:sz w:val="20"/>
          <w:szCs w:val="24"/>
          <w:lang w:val="en-US"/>
        </w:rPr>
      </w:pPr>
      <w:r w:rsidRPr="006E3B5A">
        <w:rPr>
          <w:rFonts w:ascii="Palatino Linotype" w:hAnsi="Palatino Linotype" w:cstheme="minorHAnsi"/>
          <w:bCs/>
          <w:sz w:val="20"/>
          <w:szCs w:val="24"/>
          <w:lang w:val="en-US"/>
        </w:rPr>
        <w:t>Household size is the number of family members of a household dependent small businesses. Furthermore, for the purposes of calculating the size of the domestic logistic regression with the number of household members 1-4 vote coded 1 and the size of the household by the number of household members 5 upwards coded 0.</w:t>
      </w:r>
    </w:p>
    <w:p w14:paraId="186EA93D" w14:textId="77777777" w:rsidR="00E6362A" w:rsidRPr="006E3B5A" w:rsidRDefault="00BA6FEB" w:rsidP="00740F41">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The population </w:t>
      </w:r>
      <w:r w:rsidR="00175D94" w:rsidRPr="006E3B5A">
        <w:rPr>
          <w:rFonts w:ascii="Palatino Linotype" w:hAnsi="Palatino Linotype" w:cstheme="minorHAnsi"/>
          <w:sz w:val="20"/>
          <w:szCs w:val="24"/>
          <w:lang w:val="en-US"/>
        </w:rPr>
        <w:t xml:space="preserve">of this study was the entire household </w:t>
      </w:r>
      <w:r w:rsidRPr="006E3B5A">
        <w:rPr>
          <w:rFonts w:ascii="Palatino Linotype" w:hAnsi="Palatino Linotype" w:cstheme="minorHAnsi"/>
          <w:sz w:val="20"/>
          <w:szCs w:val="24"/>
          <w:lang w:val="en-US"/>
        </w:rPr>
        <w:t>small businesses in the province of South Sulawesi spread in 24 districts / cities. To get a sample of households small</w:t>
      </w:r>
      <w:r w:rsidR="008A6483" w:rsidRPr="006E3B5A">
        <w:rPr>
          <w:rFonts w:ascii="Palatino Linotype" w:hAnsi="Palatino Linotype" w:cstheme="minorHAnsi"/>
          <w:sz w:val="20"/>
          <w:szCs w:val="24"/>
          <w:lang w:val="en-US"/>
        </w:rPr>
        <w:t xml:space="preserve"> businesses, applied multistage</w:t>
      </w:r>
      <w:r w:rsidR="001A3751" w:rsidRPr="006E3B5A">
        <w:rPr>
          <w:rFonts w:ascii="Palatino Linotype" w:hAnsi="Palatino Linotype" w:cstheme="minorHAnsi"/>
          <w:sz w:val="20"/>
          <w:szCs w:val="24"/>
          <w:lang w:val="en-US"/>
        </w:rPr>
        <w:t xml:space="preserve"> random</w:t>
      </w:r>
      <w:r w:rsidR="008A6483" w:rsidRPr="006E3B5A">
        <w:rPr>
          <w:rFonts w:ascii="Palatino Linotype" w:hAnsi="Palatino Linotype" w:cstheme="minorHAnsi"/>
          <w:sz w:val="20"/>
          <w:szCs w:val="24"/>
          <w:lang w:val="en-US"/>
        </w:rPr>
        <w:t xml:space="preserve"> </w:t>
      </w:r>
      <w:r w:rsidRPr="006E3B5A">
        <w:rPr>
          <w:rFonts w:ascii="Palatino Linotype" w:hAnsi="Palatino Linotype" w:cstheme="minorHAnsi"/>
          <w:sz w:val="20"/>
          <w:szCs w:val="24"/>
          <w:lang w:val="en-US"/>
        </w:rPr>
        <w:t>sampling</w:t>
      </w:r>
      <w:r w:rsidR="008A6483" w:rsidRPr="006E3B5A">
        <w:rPr>
          <w:rFonts w:ascii="Palatino Linotype" w:hAnsi="Palatino Linotype" w:cstheme="minorHAnsi"/>
          <w:sz w:val="20"/>
          <w:szCs w:val="24"/>
          <w:lang w:val="en-US"/>
        </w:rPr>
        <w:t xml:space="preserve"> method</w:t>
      </w:r>
      <w:r w:rsidRPr="006E3B5A">
        <w:rPr>
          <w:rFonts w:ascii="Palatino Linotype" w:hAnsi="Palatino Linotype" w:cstheme="minorHAnsi"/>
          <w:sz w:val="20"/>
          <w:szCs w:val="24"/>
          <w:lang w:val="en-US"/>
        </w:rPr>
        <w:t xml:space="preserve">. The first phase conducted a census block sample selection of all census block in South Sulawesi, both in urban and rural areas. Selection of census block sample carried probability proportional to size with household size small businesses. From the results of the election census block in South Sulawesi, as many as 602 selected census blocks spread over 24 districts / cities. Of the 602 census block, a total of 452 census blocks are located in urban areas and the remaining 150 census blocks are located in rural areas. The second phase, all </w:t>
      </w:r>
      <w:r w:rsidR="002C3479" w:rsidRPr="006E3B5A">
        <w:rPr>
          <w:rFonts w:ascii="Palatino Linotype" w:hAnsi="Palatino Linotype" w:cstheme="minorHAnsi"/>
          <w:sz w:val="20"/>
          <w:szCs w:val="24"/>
          <w:lang w:val="en-US"/>
        </w:rPr>
        <w:t xml:space="preserve">of </w:t>
      </w:r>
      <w:r w:rsidRPr="006E3B5A">
        <w:rPr>
          <w:rFonts w:ascii="Palatino Linotype" w:hAnsi="Palatino Linotype" w:cstheme="minorHAnsi"/>
          <w:sz w:val="20"/>
          <w:szCs w:val="24"/>
          <w:lang w:val="en-US"/>
        </w:rPr>
        <w:t xml:space="preserve">the census blocks were selected next election </w:t>
      </w:r>
      <w:r w:rsidR="002C3479" w:rsidRPr="006E3B5A">
        <w:rPr>
          <w:rFonts w:ascii="Palatino Linotype" w:hAnsi="Palatino Linotype" w:cstheme="minorHAnsi"/>
          <w:sz w:val="20"/>
          <w:szCs w:val="24"/>
          <w:lang w:val="en-US"/>
        </w:rPr>
        <w:t xml:space="preserve">households small businesses </w:t>
      </w:r>
      <w:r w:rsidRPr="006E3B5A">
        <w:rPr>
          <w:rFonts w:ascii="Palatino Linotype" w:hAnsi="Palatino Linotype" w:cstheme="minorHAnsi"/>
          <w:sz w:val="20"/>
          <w:szCs w:val="24"/>
          <w:lang w:val="en-US"/>
        </w:rPr>
        <w:t>systematically, and selecting the household sample small business is set at 10 households for each census block. In urban areas, the number of households was selected as 4</w:t>
      </w:r>
      <w:r w:rsidR="00B53B6B"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 xml:space="preserve">520 households while </w:t>
      </w:r>
      <w:r w:rsidR="00A90463" w:rsidRPr="006E3B5A">
        <w:rPr>
          <w:rFonts w:ascii="Palatino Linotype" w:hAnsi="Palatino Linotype" w:cstheme="minorHAnsi"/>
          <w:sz w:val="20"/>
          <w:szCs w:val="24"/>
          <w:lang w:val="en-US"/>
        </w:rPr>
        <w:t xml:space="preserve">in rural areas </w:t>
      </w:r>
      <w:r w:rsidRPr="006E3B5A">
        <w:rPr>
          <w:rFonts w:ascii="Palatino Linotype" w:hAnsi="Palatino Linotype" w:cstheme="minorHAnsi"/>
          <w:sz w:val="20"/>
          <w:szCs w:val="24"/>
          <w:lang w:val="en-US"/>
        </w:rPr>
        <w:t>1,500 households. The samples in this study are household small businesses located in urban areas with a total sample of 4</w:t>
      </w:r>
      <w:r w:rsidR="00DE2F50"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 xml:space="preserve">520 households. </w:t>
      </w:r>
    </w:p>
    <w:p w14:paraId="685F5A88" w14:textId="77777777" w:rsidR="00A30D3F" w:rsidRPr="006E3B5A" w:rsidRDefault="00BA6FEB" w:rsidP="00FC5A47">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To determine the functional relationship between the variables of </w:t>
      </w:r>
      <w:r w:rsidR="00F40025" w:rsidRPr="006E3B5A">
        <w:rPr>
          <w:rFonts w:ascii="Palatino Linotype" w:hAnsi="Palatino Linotype" w:cstheme="minorHAnsi"/>
          <w:sz w:val="20"/>
          <w:szCs w:val="24"/>
          <w:lang w:val="en-US"/>
        </w:rPr>
        <w:t>household heads’ education level</w:t>
      </w:r>
      <w:r w:rsidRPr="006E3B5A">
        <w:rPr>
          <w:rFonts w:ascii="Palatino Linotype" w:hAnsi="Palatino Linotype" w:cstheme="minorHAnsi"/>
          <w:sz w:val="20"/>
          <w:szCs w:val="24"/>
          <w:lang w:val="en-US"/>
        </w:rPr>
        <w:t>, business</w:t>
      </w:r>
      <w:r w:rsidR="00F40025" w:rsidRPr="006E3B5A">
        <w:rPr>
          <w:rFonts w:ascii="Palatino Linotype" w:hAnsi="Palatino Linotype" w:cstheme="minorHAnsi"/>
          <w:sz w:val="20"/>
          <w:szCs w:val="24"/>
          <w:lang w:val="en-US"/>
        </w:rPr>
        <w:t xml:space="preserve"> status</w:t>
      </w:r>
      <w:r w:rsidRPr="006E3B5A">
        <w:rPr>
          <w:rFonts w:ascii="Palatino Linotype" w:hAnsi="Palatino Linotype" w:cstheme="minorHAnsi"/>
          <w:sz w:val="20"/>
          <w:szCs w:val="24"/>
          <w:lang w:val="en-US"/>
        </w:rPr>
        <w:t xml:space="preserve">, and household </w:t>
      </w:r>
      <w:r w:rsidR="00F40025" w:rsidRPr="006E3B5A">
        <w:rPr>
          <w:rFonts w:ascii="Palatino Linotype" w:hAnsi="Palatino Linotype" w:cstheme="minorHAnsi"/>
          <w:sz w:val="20"/>
          <w:szCs w:val="24"/>
          <w:lang w:val="en-US"/>
        </w:rPr>
        <w:t xml:space="preserve">size </w:t>
      </w:r>
      <w:r w:rsidRPr="006E3B5A">
        <w:rPr>
          <w:rFonts w:ascii="Palatino Linotype" w:hAnsi="Palatino Linotype" w:cstheme="minorHAnsi"/>
          <w:sz w:val="20"/>
          <w:szCs w:val="24"/>
          <w:lang w:val="en-US"/>
        </w:rPr>
        <w:t xml:space="preserve">to consumption pattern of </w:t>
      </w:r>
      <w:r w:rsidR="00F40025" w:rsidRPr="006E3B5A">
        <w:rPr>
          <w:rFonts w:ascii="Palatino Linotype" w:hAnsi="Palatino Linotype" w:cstheme="minorHAnsi"/>
          <w:sz w:val="20"/>
          <w:szCs w:val="24"/>
          <w:lang w:val="en-US"/>
        </w:rPr>
        <w:t xml:space="preserve">household </w:t>
      </w:r>
      <w:r w:rsidRPr="006E3B5A">
        <w:rPr>
          <w:rFonts w:ascii="Palatino Linotype" w:hAnsi="Palatino Linotype" w:cstheme="minorHAnsi"/>
          <w:sz w:val="20"/>
          <w:szCs w:val="24"/>
          <w:lang w:val="en-US"/>
        </w:rPr>
        <w:t xml:space="preserve">small businesses use Regression Logistic </w:t>
      </w:r>
      <w:r w:rsidR="00DB7D15" w:rsidRPr="006E3B5A">
        <w:rPr>
          <w:rFonts w:ascii="Palatino Linotype" w:hAnsi="Palatino Linotype" w:cstheme="minorHAnsi"/>
          <w:sz w:val="20"/>
          <w:szCs w:val="24"/>
          <w:lang w:val="en-US"/>
        </w:rPr>
        <w:t xml:space="preserve">Model </w:t>
      </w:r>
      <w:r w:rsidRPr="006E3B5A">
        <w:rPr>
          <w:rFonts w:ascii="Palatino Linotype" w:hAnsi="Palatino Linotype" w:cstheme="minorHAnsi"/>
          <w:sz w:val="20"/>
          <w:szCs w:val="24"/>
          <w:lang w:val="en-US"/>
        </w:rPr>
        <w:t xml:space="preserve">analysis with a model of the natural logarithm. </w:t>
      </w:r>
      <w:r w:rsidR="0084162A" w:rsidRPr="006E3B5A">
        <w:rPr>
          <w:rFonts w:ascii="Palatino Linotype" w:hAnsi="Palatino Linotype" w:cstheme="minorHAnsi"/>
          <w:sz w:val="20"/>
          <w:szCs w:val="24"/>
          <w:lang w:val="en-US"/>
        </w:rPr>
        <w:t>Simultaneous hypothes</w:t>
      </w:r>
      <w:r w:rsidR="004A46FA" w:rsidRPr="006E3B5A">
        <w:rPr>
          <w:rFonts w:ascii="Palatino Linotype" w:hAnsi="Palatino Linotype" w:cstheme="minorHAnsi"/>
          <w:sz w:val="20"/>
          <w:szCs w:val="24"/>
          <w:lang w:val="en-US"/>
        </w:rPr>
        <w:t>i</w:t>
      </w:r>
      <w:r w:rsidR="0084162A" w:rsidRPr="006E3B5A">
        <w:rPr>
          <w:rFonts w:ascii="Palatino Linotype" w:hAnsi="Palatino Linotype" w:cstheme="minorHAnsi"/>
          <w:sz w:val="20"/>
          <w:szCs w:val="24"/>
          <w:lang w:val="en-US"/>
        </w:rPr>
        <w:t xml:space="preserve">s </w:t>
      </w:r>
      <w:r w:rsidRPr="006E3B5A">
        <w:rPr>
          <w:rFonts w:ascii="Palatino Linotype" w:hAnsi="Palatino Linotype" w:cstheme="minorHAnsi"/>
          <w:sz w:val="20"/>
          <w:szCs w:val="24"/>
          <w:lang w:val="en-US"/>
        </w:rPr>
        <w:t>Testing using Chi Square test, whereas partial hypothe</w:t>
      </w:r>
      <w:r w:rsidR="006E3B5A">
        <w:rPr>
          <w:rFonts w:ascii="Palatino Linotype" w:hAnsi="Palatino Linotype" w:cstheme="minorHAnsi"/>
          <w:sz w:val="20"/>
          <w:szCs w:val="24"/>
          <w:lang w:val="en-US"/>
        </w:rPr>
        <w:t xml:space="preserve">sis testing using the Wald </w:t>
      </w:r>
      <w:r w:rsidRPr="006E3B5A">
        <w:rPr>
          <w:rFonts w:ascii="Palatino Linotype" w:hAnsi="Palatino Linotype" w:cstheme="minorHAnsi"/>
          <w:sz w:val="20"/>
          <w:szCs w:val="24"/>
          <w:lang w:val="en-US"/>
        </w:rPr>
        <w:t xml:space="preserve">Test. Odd Ratio Test is used to determine the </w:t>
      </w:r>
      <w:r w:rsidR="000E2771" w:rsidRPr="006E3B5A">
        <w:rPr>
          <w:rFonts w:ascii="Palatino Linotype" w:hAnsi="Palatino Linotype" w:cstheme="minorHAnsi"/>
          <w:sz w:val="20"/>
          <w:szCs w:val="24"/>
          <w:lang w:val="en-US"/>
        </w:rPr>
        <w:t xml:space="preserve">consumption </w:t>
      </w:r>
      <w:r w:rsidRPr="006E3B5A">
        <w:rPr>
          <w:rFonts w:ascii="Palatino Linotype" w:hAnsi="Palatino Linotype" w:cstheme="minorHAnsi"/>
          <w:sz w:val="20"/>
          <w:szCs w:val="24"/>
          <w:lang w:val="en-US"/>
        </w:rPr>
        <w:t>pattern of household small businesses.</w:t>
      </w:r>
    </w:p>
    <w:p w14:paraId="2D20F74A" w14:textId="77777777" w:rsidR="00077E67" w:rsidRPr="006E3B5A" w:rsidRDefault="00BA6FEB">
      <w:pPr>
        <w:spacing w:after="120" w:line="240" w:lineRule="auto"/>
        <w:jc w:val="both"/>
        <w:rPr>
          <w:rFonts w:ascii="Palatino Linotype" w:hAnsi="Palatino Linotype" w:cstheme="minorHAnsi"/>
          <w:b/>
          <w:sz w:val="24"/>
          <w:szCs w:val="24"/>
          <w:lang w:val="en-US"/>
        </w:rPr>
      </w:pPr>
      <w:r w:rsidRPr="006E3B5A">
        <w:rPr>
          <w:rFonts w:ascii="Palatino Linotype" w:hAnsi="Palatino Linotype" w:cstheme="minorHAnsi"/>
          <w:b/>
          <w:sz w:val="24"/>
          <w:szCs w:val="24"/>
          <w:lang w:val="en-US"/>
        </w:rPr>
        <w:t>Results and Discussion</w:t>
      </w:r>
    </w:p>
    <w:p w14:paraId="64BB8A3A" w14:textId="77777777" w:rsidR="00BD1825" w:rsidRPr="006E3B5A" w:rsidRDefault="00BA6FEB" w:rsidP="00BD1825">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Calculation of logistic regression was performed to </w:t>
      </w:r>
      <w:r w:rsidR="003D19DB" w:rsidRPr="006E3B5A">
        <w:rPr>
          <w:rFonts w:ascii="Palatino Linotype" w:hAnsi="Palatino Linotype" w:cstheme="minorHAnsi"/>
          <w:sz w:val="20"/>
          <w:szCs w:val="24"/>
          <w:lang w:val="en-US"/>
        </w:rPr>
        <w:t>household</w:t>
      </w:r>
      <w:r w:rsidRPr="006E3B5A">
        <w:rPr>
          <w:rFonts w:ascii="Palatino Linotype" w:hAnsi="Palatino Linotype" w:cstheme="minorHAnsi"/>
          <w:sz w:val="20"/>
          <w:szCs w:val="24"/>
          <w:lang w:val="en-US"/>
        </w:rPr>
        <w:t xml:space="preserve"> small businesses located in urban areas as many as 4</w:t>
      </w:r>
      <w:r w:rsidR="00163F2E"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 xml:space="preserve">520 households scattered small business </w:t>
      </w:r>
      <w:r w:rsidR="002F6867" w:rsidRPr="006E3B5A">
        <w:rPr>
          <w:rFonts w:ascii="Palatino Linotype" w:hAnsi="Palatino Linotype" w:cstheme="minorHAnsi"/>
          <w:sz w:val="20"/>
          <w:szCs w:val="24"/>
          <w:lang w:val="en-US"/>
        </w:rPr>
        <w:t>operators in the 24 d</w:t>
      </w:r>
      <w:r w:rsidRPr="006E3B5A">
        <w:rPr>
          <w:rFonts w:ascii="Palatino Linotype" w:hAnsi="Palatino Linotype" w:cstheme="minorHAnsi"/>
          <w:sz w:val="20"/>
          <w:szCs w:val="24"/>
          <w:lang w:val="en-US"/>
        </w:rPr>
        <w:t>istrict</w:t>
      </w:r>
      <w:r w:rsidR="002F6867" w:rsidRPr="006E3B5A">
        <w:rPr>
          <w:rFonts w:ascii="Palatino Linotype" w:hAnsi="Palatino Linotype" w:cstheme="minorHAnsi"/>
          <w:sz w:val="20"/>
          <w:szCs w:val="24"/>
          <w:lang w:val="en-US"/>
        </w:rPr>
        <w:t>s / citi</w:t>
      </w:r>
      <w:r w:rsidR="00884BB4" w:rsidRPr="006E3B5A">
        <w:rPr>
          <w:rFonts w:ascii="Palatino Linotype" w:hAnsi="Palatino Linotype" w:cstheme="minorHAnsi"/>
          <w:sz w:val="20"/>
          <w:szCs w:val="24"/>
          <w:lang w:val="en-US"/>
        </w:rPr>
        <w:t>e</w:t>
      </w:r>
      <w:r w:rsidR="002F6867" w:rsidRPr="006E3B5A">
        <w:rPr>
          <w:rFonts w:ascii="Palatino Linotype" w:hAnsi="Palatino Linotype" w:cstheme="minorHAnsi"/>
          <w:sz w:val="20"/>
          <w:szCs w:val="24"/>
          <w:lang w:val="en-US"/>
        </w:rPr>
        <w:t>s</w:t>
      </w:r>
      <w:r w:rsidRPr="006E3B5A">
        <w:rPr>
          <w:rFonts w:ascii="Palatino Linotype" w:hAnsi="Palatino Linotype" w:cstheme="minorHAnsi"/>
          <w:sz w:val="20"/>
          <w:szCs w:val="24"/>
          <w:lang w:val="en-US"/>
        </w:rPr>
        <w:t xml:space="preserve"> of South Sul</w:t>
      </w:r>
      <w:r w:rsidR="00F543BD" w:rsidRPr="006E3B5A">
        <w:rPr>
          <w:rFonts w:ascii="Palatino Linotype" w:hAnsi="Palatino Linotype" w:cstheme="minorHAnsi"/>
          <w:sz w:val="20"/>
          <w:szCs w:val="24"/>
          <w:lang w:val="en-US"/>
        </w:rPr>
        <w:t>awesi Province. The results of Logistic R</w:t>
      </w:r>
      <w:r w:rsidRPr="006E3B5A">
        <w:rPr>
          <w:rFonts w:ascii="Palatino Linotype" w:hAnsi="Palatino Linotype" w:cstheme="minorHAnsi"/>
          <w:sz w:val="20"/>
          <w:szCs w:val="24"/>
          <w:lang w:val="en-US"/>
        </w:rPr>
        <w:t>egression can be seen in Table 1.</w:t>
      </w:r>
    </w:p>
    <w:p w14:paraId="09B2C3B1" w14:textId="77777777" w:rsidR="00BD1825" w:rsidRDefault="00BD1825" w:rsidP="00BD1825">
      <w:pPr>
        <w:spacing w:after="120" w:line="240" w:lineRule="auto"/>
        <w:ind w:firstLine="284"/>
        <w:jc w:val="both"/>
        <w:rPr>
          <w:rFonts w:ascii="Palatino Linotype" w:hAnsi="Palatino Linotype" w:cstheme="minorHAnsi"/>
          <w:sz w:val="20"/>
          <w:szCs w:val="24"/>
          <w:lang w:val="en-US"/>
        </w:rPr>
      </w:pPr>
    </w:p>
    <w:p w14:paraId="0191C3BC" w14:textId="77777777" w:rsidR="00F759DB" w:rsidRDefault="00F759DB" w:rsidP="00BD1825">
      <w:pPr>
        <w:spacing w:after="120" w:line="240" w:lineRule="auto"/>
        <w:ind w:firstLine="284"/>
        <w:jc w:val="both"/>
        <w:rPr>
          <w:rFonts w:ascii="Palatino Linotype" w:hAnsi="Palatino Linotype" w:cstheme="minorHAnsi"/>
          <w:sz w:val="20"/>
          <w:szCs w:val="24"/>
          <w:lang w:val="en-US"/>
        </w:rPr>
      </w:pPr>
    </w:p>
    <w:p w14:paraId="500EB26D" w14:textId="77777777" w:rsidR="00F759DB" w:rsidRDefault="00F759DB" w:rsidP="00BD1825">
      <w:pPr>
        <w:spacing w:after="120" w:line="240" w:lineRule="auto"/>
        <w:ind w:firstLine="284"/>
        <w:jc w:val="both"/>
        <w:rPr>
          <w:rFonts w:ascii="Palatino Linotype" w:hAnsi="Palatino Linotype" w:cstheme="minorHAnsi"/>
          <w:sz w:val="20"/>
          <w:szCs w:val="24"/>
          <w:lang w:val="en-US"/>
        </w:rPr>
      </w:pPr>
    </w:p>
    <w:p w14:paraId="5EDFE31A" w14:textId="77777777" w:rsidR="00F759DB" w:rsidRDefault="00F759DB" w:rsidP="00BD1825">
      <w:pPr>
        <w:spacing w:after="120" w:line="240" w:lineRule="auto"/>
        <w:ind w:firstLine="284"/>
        <w:jc w:val="both"/>
        <w:rPr>
          <w:rFonts w:ascii="Palatino Linotype" w:hAnsi="Palatino Linotype" w:cstheme="minorHAnsi"/>
          <w:sz w:val="20"/>
          <w:szCs w:val="24"/>
          <w:lang w:val="en-US"/>
        </w:rPr>
      </w:pPr>
    </w:p>
    <w:p w14:paraId="4E184A24" w14:textId="77777777" w:rsidR="00F759DB" w:rsidRPr="006E3B5A" w:rsidRDefault="00F759DB" w:rsidP="00BD1825">
      <w:pPr>
        <w:spacing w:after="120" w:line="240" w:lineRule="auto"/>
        <w:ind w:firstLine="284"/>
        <w:jc w:val="both"/>
        <w:rPr>
          <w:rFonts w:ascii="Palatino Linotype" w:hAnsi="Palatino Linotype" w:cstheme="minorHAnsi"/>
          <w:sz w:val="20"/>
          <w:szCs w:val="24"/>
          <w:lang w:val="en-US"/>
        </w:rPr>
      </w:pPr>
    </w:p>
    <w:p w14:paraId="2A0A1101" w14:textId="77777777" w:rsidR="000F6434" w:rsidRPr="006E3B5A" w:rsidRDefault="00BA6FEB" w:rsidP="00BD1825">
      <w:pPr>
        <w:spacing w:after="120" w:line="240" w:lineRule="auto"/>
        <w:ind w:firstLine="284"/>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lastRenderedPageBreak/>
        <w:t>Table 1. Logistic Regression Calculation</w:t>
      </w:r>
    </w:p>
    <w:tbl>
      <w:tblPr>
        <w:tblW w:w="915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375"/>
        <w:gridCol w:w="1672"/>
        <w:gridCol w:w="1276"/>
        <w:gridCol w:w="992"/>
        <w:gridCol w:w="1984"/>
        <w:gridCol w:w="852"/>
      </w:tblGrid>
      <w:tr w:rsidR="00AD2465" w14:paraId="0EEC4DC8" w14:textId="77777777" w:rsidTr="00FB0D12">
        <w:trPr>
          <w:trHeight w:val="423"/>
          <w:jc w:val="center"/>
        </w:trPr>
        <w:tc>
          <w:tcPr>
            <w:tcW w:w="2375" w:type="dxa"/>
          </w:tcPr>
          <w:p w14:paraId="5F3B1393"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Variables</w:t>
            </w:r>
          </w:p>
        </w:tc>
        <w:tc>
          <w:tcPr>
            <w:tcW w:w="1672" w:type="dxa"/>
          </w:tcPr>
          <w:p w14:paraId="786AE1CA"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Coefficient (B)</w:t>
            </w:r>
          </w:p>
        </w:tc>
        <w:tc>
          <w:tcPr>
            <w:tcW w:w="1276" w:type="dxa"/>
          </w:tcPr>
          <w:p w14:paraId="3764F819"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Wald</w:t>
            </w:r>
          </w:p>
        </w:tc>
        <w:tc>
          <w:tcPr>
            <w:tcW w:w="992" w:type="dxa"/>
          </w:tcPr>
          <w:p w14:paraId="378E9858"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Sig</w:t>
            </w:r>
            <w:r w:rsidR="00936441" w:rsidRPr="006E3B5A">
              <w:rPr>
                <w:rFonts w:ascii="Palatino Linotype" w:hAnsi="Palatino Linotype" w:cstheme="minorHAnsi"/>
                <w:sz w:val="20"/>
                <w:szCs w:val="24"/>
                <w:lang w:val="en-US"/>
              </w:rPr>
              <w:t>.</w:t>
            </w:r>
          </w:p>
        </w:tc>
        <w:tc>
          <w:tcPr>
            <w:tcW w:w="1984" w:type="dxa"/>
          </w:tcPr>
          <w:p w14:paraId="747749D2"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Odd Ratio / Exp (B)</w:t>
            </w:r>
          </w:p>
        </w:tc>
        <w:tc>
          <w:tcPr>
            <w:tcW w:w="852" w:type="dxa"/>
          </w:tcPr>
          <w:p w14:paraId="1F580609"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df</w:t>
            </w:r>
          </w:p>
        </w:tc>
      </w:tr>
      <w:tr w:rsidR="00AD2465" w14:paraId="5095E73F" w14:textId="77777777" w:rsidTr="00FB0D12">
        <w:trPr>
          <w:jc w:val="center"/>
        </w:trPr>
        <w:tc>
          <w:tcPr>
            <w:tcW w:w="2375" w:type="dxa"/>
          </w:tcPr>
          <w:p w14:paraId="1A70A236" w14:textId="77777777" w:rsidR="000F6434" w:rsidRPr="006E3B5A" w:rsidRDefault="00BA6FEB" w:rsidP="00FB0D12">
            <w:pPr>
              <w:spacing w:after="0" w:line="240" w:lineRule="auto"/>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Education (X</w:t>
            </w:r>
            <w:r w:rsidRPr="006E3B5A">
              <w:rPr>
                <w:rFonts w:ascii="Palatino Linotype" w:hAnsi="Palatino Linotype" w:cstheme="minorHAnsi"/>
                <w:sz w:val="20"/>
                <w:szCs w:val="24"/>
                <w:vertAlign w:val="subscript"/>
                <w:lang w:val="en-US"/>
              </w:rPr>
              <w:t>1</w:t>
            </w:r>
            <w:r w:rsidRPr="006E3B5A">
              <w:rPr>
                <w:rFonts w:ascii="Palatino Linotype" w:hAnsi="Palatino Linotype" w:cstheme="minorHAnsi"/>
                <w:sz w:val="20"/>
                <w:szCs w:val="24"/>
                <w:lang w:val="en-US"/>
              </w:rPr>
              <w:t>) *</w:t>
            </w:r>
          </w:p>
          <w:p w14:paraId="6E0BC011" w14:textId="77777777" w:rsidR="000F6434" w:rsidRPr="006E3B5A" w:rsidRDefault="00BA6FEB" w:rsidP="00FB0D12">
            <w:pPr>
              <w:spacing w:after="0" w:line="240" w:lineRule="auto"/>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Business status (X</w:t>
            </w:r>
            <w:r w:rsidRPr="006E3B5A">
              <w:rPr>
                <w:rFonts w:ascii="Palatino Linotype" w:hAnsi="Palatino Linotype" w:cstheme="minorHAnsi"/>
                <w:sz w:val="20"/>
                <w:szCs w:val="24"/>
                <w:vertAlign w:val="subscript"/>
                <w:lang w:val="en-US"/>
              </w:rPr>
              <w:t>2</w:t>
            </w:r>
            <w:r w:rsidRPr="006E3B5A">
              <w:rPr>
                <w:rFonts w:ascii="Palatino Linotype" w:hAnsi="Palatino Linotype" w:cstheme="minorHAnsi"/>
                <w:sz w:val="20"/>
                <w:szCs w:val="24"/>
                <w:lang w:val="en-US"/>
              </w:rPr>
              <w:t>)</w:t>
            </w:r>
          </w:p>
          <w:p w14:paraId="53D42CD5" w14:textId="77777777" w:rsidR="000F6434" w:rsidRPr="006E3B5A" w:rsidRDefault="00BA6FEB" w:rsidP="00FB0D12">
            <w:pPr>
              <w:spacing w:after="0" w:line="240" w:lineRule="auto"/>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Household size (X</w:t>
            </w:r>
            <w:r w:rsidRPr="006E3B5A">
              <w:rPr>
                <w:rFonts w:ascii="Palatino Linotype" w:hAnsi="Palatino Linotype" w:cstheme="minorHAnsi"/>
                <w:sz w:val="20"/>
                <w:szCs w:val="24"/>
                <w:vertAlign w:val="subscript"/>
                <w:lang w:val="en-US"/>
              </w:rPr>
              <w:t>3</w:t>
            </w:r>
            <w:r w:rsidRPr="006E3B5A">
              <w:rPr>
                <w:rFonts w:ascii="Palatino Linotype" w:hAnsi="Palatino Linotype" w:cstheme="minorHAnsi"/>
                <w:sz w:val="20"/>
                <w:szCs w:val="24"/>
                <w:lang w:val="en-US"/>
              </w:rPr>
              <w:t>) *</w:t>
            </w:r>
          </w:p>
          <w:p w14:paraId="0DC8CD82" w14:textId="77777777" w:rsidR="000F6434" w:rsidRPr="006E3B5A" w:rsidRDefault="00BA6FEB" w:rsidP="00FB0D12">
            <w:pPr>
              <w:spacing w:after="0" w:line="240" w:lineRule="auto"/>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Constants</w:t>
            </w:r>
          </w:p>
        </w:tc>
        <w:tc>
          <w:tcPr>
            <w:tcW w:w="1672" w:type="dxa"/>
          </w:tcPr>
          <w:p w14:paraId="6B80BDCE"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0.927</w:t>
            </w:r>
          </w:p>
          <w:p w14:paraId="44FE6FE9"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w:t>
            </w:r>
            <w:r w:rsidR="004D2318" w:rsidRPr="006E3B5A">
              <w:rPr>
                <w:rFonts w:ascii="Palatino Linotype" w:hAnsi="Palatino Linotype" w:cstheme="minorHAnsi"/>
                <w:sz w:val="20"/>
                <w:szCs w:val="24"/>
                <w:lang w:val="en-US"/>
              </w:rPr>
              <w:t>084</w:t>
            </w:r>
          </w:p>
          <w:p w14:paraId="70182305"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1.292</w:t>
            </w:r>
          </w:p>
          <w:p w14:paraId="69046DCD"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-3.965</w:t>
            </w:r>
          </w:p>
        </w:tc>
        <w:tc>
          <w:tcPr>
            <w:tcW w:w="1276" w:type="dxa"/>
          </w:tcPr>
          <w:p w14:paraId="69F53C65"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7.322</w:t>
            </w:r>
          </w:p>
          <w:p w14:paraId="001AD041"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w:t>
            </w:r>
            <w:r w:rsidR="00B341CB" w:rsidRPr="006E3B5A">
              <w:rPr>
                <w:rFonts w:ascii="Palatino Linotype" w:hAnsi="Palatino Linotype" w:cstheme="minorHAnsi"/>
                <w:sz w:val="20"/>
                <w:szCs w:val="24"/>
                <w:lang w:val="en-US"/>
              </w:rPr>
              <w:t>023</w:t>
            </w:r>
          </w:p>
          <w:p w14:paraId="1FB3EDC3"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4.676</w:t>
            </w:r>
          </w:p>
          <w:p w14:paraId="54B50265"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139.281</w:t>
            </w:r>
          </w:p>
        </w:tc>
        <w:tc>
          <w:tcPr>
            <w:tcW w:w="992" w:type="dxa"/>
          </w:tcPr>
          <w:p w14:paraId="3F29B987" w14:textId="77777777" w:rsidR="000F6434" w:rsidRPr="006E3B5A" w:rsidRDefault="00BA6FEB" w:rsidP="00FB0D12">
            <w:pPr>
              <w:spacing w:after="0" w:line="240" w:lineRule="auto"/>
              <w:ind w:hanging="49"/>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w:t>
            </w:r>
            <w:r w:rsidR="00A6232D" w:rsidRPr="006E3B5A">
              <w:rPr>
                <w:rFonts w:ascii="Palatino Linotype" w:hAnsi="Palatino Linotype" w:cstheme="minorHAnsi"/>
                <w:sz w:val="20"/>
                <w:szCs w:val="24"/>
                <w:lang w:val="en-US"/>
              </w:rPr>
              <w:t>021</w:t>
            </w:r>
          </w:p>
          <w:p w14:paraId="3EBF4BE8" w14:textId="77777777" w:rsidR="000F6434" w:rsidRPr="006E3B5A" w:rsidRDefault="00BA6FEB" w:rsidP="00FB0D12">
            <w:pPr>
              <w:spacing w:after="0" w:line="240" w:lineRule="auto"/>
              <w:ind w:hanging="49"/>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w:t>
            </w:r>
            <w:r w:rsidR="00A6232D" w:rsidRPr="006E3B5A">
              <w:rPr>
                <w:rFonts w:ascii="Palatino Linotype" w:hAnsi="Palatino Linotype" w:cstheme="minorHAnsi"/>
                <w:sz w:val="20"/>
                <w:szCs w:val="24"/>
                <w:lang w:val="en-US"/>
              </w:rPr>
              <w:t>.670</w:t>
            </w:r>
          </w:p>
          <w:p w14:paraId="4BCFD148" w14:textId="77777777" w:rsidR="000F6434" w:rsidRPr="006E3B5A" w:rsidRDefault="00BA6FEB" w:rsidP="00FB0D12">
            <w:pPr>
              <w:spacing w:after="0" w:line="240" w:lineRule="auto"/>
              <w:ind w:hanging="49"/>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w:t>
            </w:r>
            <w:r w:rsidR="00F0578C"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024</w:t>
            </w:r>
          </w:p>
          <w:p w14:paraId="7E9C945D" w14:textId="77777777" w:rsidR="000F6434" w:rsidRPr="006E3B5A" w:rsidRDefault="00BA6FEB" w:rsidP="00FB0D12">
            <w:pPr>
              <w:spacing w:after="0" w:line="240" w:lineRule="auto"/>
              <w:ind w:hanging="49"/>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0.000</w:t>
            </w:r>
          </w:p>
        </w:tc>
        <w:tc>
          <w:tcPr>
            <w:tcW w:w="1984" w:type="dxa"/>
          </w:tcPr>
          <w:p w14:paraId="57F4B27D"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2.</w:t>
            </w:r>
            <w:r w:rsidR="00A6232D" w:rsidRPr="006E3B5A">
              <w:rPr>
                <w:rFonts w:ascii="Palatino Linotype" w:hAnsi="Palatino Linotype" w:cstheme="minorHAnsi"/>
                <w:sz w:val="20"/>
                <w:szCs w:val="24"/>
                <w:lang w:val="en-US"/>
              </w:rPr>
              <w:t>344</w:t>
            </w:r>
          </w:p>
          <w:p w14:paraId="6170453E"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1.</w:t>
            </w:r>
            <w:r w:rsidR="00A6232D" w:rsidRPr="006E3B5A">
              <w:rPr>
                <w:rFonts w:ascii="Palatino Linotype" w:hAnsi="Palatino Linotype" w:cstheme="minorHAnsi"/>
                <w:sz w:val="20"/>
                <w:szCs w:val="24"/>
                <w:lang w:val="en-US"/>
              </w:rPr>
              <w:t>076</w:t>
            </w:r>
          </w:p>
          <w:p w14:paraId="2B1D4194"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3.423</w:t>
            </w:r>
          </w:p>
          <w:p w14:paraId="1C698D61" w14:textId="77777777" w:rsidR="000F6434" w:rsidRPr="006E3B5A" w:rsidRDefault="00BA6FEB" w:rsidP="00FB0D12">
            <w:pPr>
              <w:spacing w:after="0" w:line="240" w:lineRule="auto"/>
              <w:jc w:val="center"/>
              <w:rPr>
                <w:rFonts w:ascii="Palatino Linotype" w:hAnsi="Palatino Linotype" w:cstheme="minorHAnsi"/>
                <w:sz w:val="20"/>
                <w:szCs w:val="24"/>
                <w:lang w:val="en-US"/>
              </w:rPr>
            </w:pPr>
            <w:r w:rsidRPr="006E3B5A">
              <w:rPr>
                <w:rFonts w:ascii="Palatino Linotype" w:hAnsi="Palatino Linotype" w:cstheme="minorHAnsi"/>
                <w:sz w:val="20"/>
                <w:szCs w:val="24"/>
                <w:lang w:val="en-US"/>
              </w:rPr>
              <w:t>0.</w:t>
            </w:r>
            <w:r w:rsidR="00A6232D" w:rsidRPr="006E3B5A">
              <w:rPr>
                <w:rFonts w:ascii="Palatino Linotype" w:hAnsi="Palatino Linotype" w:cstheme="minorHAnsi"/>
                <w:sz w:val="20"/>
                <w:szCs w:val="24"/>
                <w:lang w:val="en-US"/>
              </w:rPr>
              <w:t>041</w:t>
            </w:r>
          </w:p>
        </w:tc>
        <w:tc>
          <w:tcPr>
            <w:tcW w:w="852" w:type="dxa"/>
          </w:tcPr>
          <w:p w14:paraId="18618813" w14:textId="77777777" w:rsidR="000F6434" w:rsidRPr="006E3B5A" w:rsidRDefault="00BA6FEB" w:rsidP="00FB0D12">
            <w:pPr>
              <w:spacing w:after="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1</w:t>
            </w:r>
          </w:p>
          <w:p w14:paraId="70ADFF77" w14:textId="77777777" w:rsidR="000F6434" w:rsidRPr="006E3B5A" w:rsidRDefault="00BA6FEB" w:rsidP="00FB0D12">
            <w:pPr>
              <w:spacing w:after="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1</w:t>
            </w:r>
          </w:p>
          <w:p w14:paraId="5E2E6BC5" w14:textId="77777777" w:rsidR="000F6434" w:rsidRPr="006E3B5A" w:rsidRDefault="00BA6FEB" w:rsidP="00FB0D12">
            <w:pPr>
              <w:spacing w:after="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1</w:t>
            </w:r>
          </w:p>
          <w:p w14:paraId="35E94201" w14:textId="77777777" w:rsidR="000F6434" w:rsidRPr="006E3B5A" w:rsidRDefault="00BA6FEB" w:rsidP="00FB0D12">
            <w:pPr>
              <w:spacing w:after="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1</w:t>
            </w:r>
          </w:p>
        </w:tc>
      </w:tr>
      <w:tr w:rsidR="00AD2465" w14:paraId="7B047B50" w14:textId="77777777" w:rsidTr="00FB0D12">
        <w:trPr>
          <w:jc w:val="center"/>
        </w:trPr>
        <w:tc>
          <w:tcPr>
            <w:tcW w:w="9151" w:type="dxa"/>
            <w:gridSpan w:val="6"/>
          </w:tcPr>
          <w:p w14:paraId="21D52F49" w14:textId="77777777" w:rsidR="000F6434" w:rsidRPr="006E3B5A" w:rsidRDefault="00BA6FEB" w:rsidP="00FB0D12">
            <w:pPr>
              <w:spacing w:after="0" w:line="240" w:lineRule="auto"/>
              <w:jc w:val="both"/>
              <w:rPr>
                <w:rFonts w:ascii="Palatino Linotype" w:hAnsi="Palatino Linotype" w:cstheme="minorHAnsi"/>
                <w:sz w:val="20"/>
                <w:szCs w:val="24"/>
                <w:lang w:val="en-US"/>
              </w:rPr>
            </w:pPr>
            <w:r w:rsidRPr="006E3B5A">
              <w:rPr>
                <w:rFonts w:ascii="Symbol" w:hAnsi="Symbol" w:cstheme="minorHAnsi"/>
                <w:sz w:val="20"/>
                <w:szCs w:val="24"/>
                <w:lang w:val="en-US"/>
              </w:rPr>
              <w:sym w:font="Symbol" w:char="F063"/>
            </w:r>
            <w:r w:rsidRPr="006E3B5A">
              <w:rPr>
                <w:rFonts w:ascii="Palatino Linotype" w:hAnsi="Palatino Linotype" w:cstheme="minorHAnsi"/>
                <w:sz w:val="20"/>
                <w:szCs w:val="24"/>
                <w:vertAlign w:val="superscript"/>
                <w:lang w:val="en-US"/>
              </w:rPr>
              <w:t xml:space="preserve">2 </w:t>
            </w:r>
            <w:r w:rsidRPr="006E3B5A">
              <w:rPr>
                <w:rFonts w:ascii="Palatino Linotype" w:hAnsi="Palatino Linotype" w:cstheme="minorHAnsi"/>
                <w:sz w:val="20"/>
                <w:szCs w:val="24"/>
                <w:lang w:val="en-US"/>
              </w:rPr>
              <w:t xml:space="preserve"> with df = 3 amounted to 9.688</w:t>
            </w:r>
          </w:p>
          <w:p w14:paraId="0A83BD5E" w14:textId="56254AEE" w:rsidR="000F6434" w:rsidRPr="006E3B5A" w:rsidRDefault="00BA6FEB" w:rsidP="00C0570E">
            <w:pPr>
              <w:spacing w:after="0" w:line="240" w:lineRule="auto"/>
              <w:jc w:val="both"/>
              <w:rPr>
                <w:rFonts w:ascii="Palatino Linotype" w:hAnsi="Palatino Linotype" w:cstheme="minorHAnsi"/>
                <w:sz w:val="20"/>
                <w:szCs w:val="24"/>
                <w:lang w:val="en-US"/>
              </w:rPr>
            </w:pPr>
            <w:r w:rsidRPr="006E3B5A">
              <w:rPr>
                <w:rFonts w:ascii="Symbol" w:hAnsi="Symbol" w:cstheme="minorHAnsi"/>
                <w:sz w:val="20"/>
                <w:szCs w:val="24"/>
                <w:lang w:val="en-US"/>
              </w:rPr>
              <w:sym w:font="Symbol" w:char="F063"/>
            </w:r>
            <w:r w:rsidRPr="006E3B5A">
              <w:rPr>
                <w:rFonts w:ascii="Palatino Linotype" w:hAnsi="Palatino Linotype" w:cstheme="minorHAnsi"/>
                <w:sz w:val="20"/>
                <w:szCs w:val="24"/>
                <w:vertAlign w:val="superscript"/>
                <w:lang w:val="en-US"/>
              </w:rPr>
              <w:t xml:space="preserve">2 </w:t>
            </w:r>
            <w:r w:rsidR="00C0570E" w:rsidRPr="006E3B5A">
              <w:rPr>
                <w:rFonts w:ascii="Palatino Linotype" w:hAnsi="Palatino Linotype" w:cstheme="minorHAnsi"/>
                <w:sz w:val="20"/>
                <w:szCs w:val="24"/>
                <w:vertAlign w:val="subscript"/>
                <w:lang w:val="en-US"/>
              </w:rPr>
              <w:t>value</w:t>
            </w:r>
            <w:r w:rsidRPr="006E3B5A">
              <w:rPr>
                <w:rFonts w:ascii="Palatino Linotype" w:hAnsi="Palatino Linotype" w:cstheme="minorHAnsi"/>
                <w:sz w:val="20"/>
                <w:szCs w:val="24"/>
                <w:lang w:val="en-US"/>
              </w:rPr>
              <w:t xml:space="preserve">  with df = 3 and the value  </w:t>
            </w:r>
            <w:r w:rsidRPr="006E3B5A">
              <w:rPr>
                <w:rFonts w:ascii="Symbol" w:hAnsi="Symbol" w:cstheme="minorHAnsi"/>
                <w:sz w:val="20"/>
                <w:szCs w:val="24"/>
                <w:lang w:val="en-US"/>
              </w:rPr>
              <w:sym w:font="Symbol" w:char="F061"/>
            </w:r>
            <w:r w:rsidR="008776E5">
              <w:rPr>
                <w:rFonts w:ascii="Palatino Linotype" w:hAnsi="Palatino Linotype" w:cstheme="minorHAnsi"/>
                <w:sz w:val="20"/>
                <w:szCs w:val="24"/>
                <w:lang w:val="en-US"/>
              </w:rPr>
              <w:t xml:space="preserve"> = 5 per</w:t>
            </w:r>
            <w:r w:rsidRPr="006E3B5A">
              <w:rPr>
                <w:rFonts w:ascii="Palatino Linotype" w:hAnsi="Palatino Linotype" w:cstheme="minorHAnsi"/>
                <w:sz w:val="20"/>
                <w:szCs w:val="24"/>
                <w:lang w:val="en-US"/>
              </w:rPr>
              <w:t>cent amounting to 7.815</w:t>
            </w:r>
          </w:p>
        </w:tc>
      </w:tr>
    </w:tbl>
    <w:p w14:paraId="75FBA6CB" w14:textId="77777777" w:rsidR="000F6434" w:rsidRPr="006E3B5A" w:rsidRDefault="00BA6FEB" w:rsidP="00A6232D">
      <w:pPr>
        <w:spacing w:after="120" w:line="240" w:lineRule="auto"/>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Note: *) = Significant at the level of error (</w:t>
      </w:r>
      <w:r w:rsidRPr="006E3B5A">
        <w:rPr>
          <w:rFonts w:ascii="Symbol" w:hAnsi="Symbol" w:cstheme="minorHAnsi"/>
          <w:sz w:val="20"/>
          <w:szCs w:val="24"/>
          <w:lang w:val="en-US"/>
        </w:rPr>
        <w:sym w:font="Symbol" w:char="F061"/>
      </w:r>
      <w:r w:rsidRPr="006E3B5A">
        <w:rPr>
          <w:rFonts w:ascii="Palatino Linotype" w:hAnsi="Palatino Linotype" w:cstheme="minorHAnsi"/>
          <w:sz w:val="20"/>
          <w:szCs w:val="24"/>
          <w:lang w:val="en-US"/>
        </w:rPr>
        <w:t>) 0.05</w:t>
      </w:r>
    </w:p>
    <w:p w14:paraId="523AA7F7" w14:textId="4A239B1B" w:rsidR="00A6232D" w:rsidRPr="006E3B5A" w:rsidRDefault="00BA6FEB" w:rsidP="00A6232D">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Based on the findings, it turns out each diverse variables influence the consumption pattern of households small businesses. From the result of regression value</w:t>
      </w:r>
      <w:r w:rsidR="00ED1C51">
        <w:rPr>
          <w:rFonts w:ascii="Palatino Linotype" w:hAnsi="Palatino Linotype" w:cstheme="minorHAnsi"/>
          <w:sz w:val="20"/>
          <w:szCs w:val="24"/>
        </w:rPr>
        <w:t xml:space="preserve"> </w:t>
      </w:r>
      <w:r w:rsidRPr="006E3B5A">
        <w:rPr>
          <w:rFonts w:ascii="Symbol" w:hAnsi="Symbol" w:cstheme="minorHAnsi"/>
          <w:sz w:val="20"/>
          <w:szCs w:val="24"/>
          <w:lang w:val="en-US"/>
        </w:rPr>
        <w:sym w:font="Symbol" w:char="F063"/>
      </w:r>
      <w:r w:rsidRPr="006E3B5A">
        <w:rPr>
          <w:rFonts w:ascii="Palatino Linotype" w:hAnsi="Palatino Linotype" w:cstheme="minorHAnsi"/>
          <w:sz w:val="20"/>
          <w:szCs w:val="24"/>
          <w:vertAlign w:val="superscript"/>
          <w:lang w:val="en-US"/>
        </w:rPr>
        <w:t xml:space="preserve">2 </w:t>
      </w:r>
      <w:r w:rsidR="00C0570E" w:rsidRPr="006E3B5A">
        <w:rPr>
          <w:rFonts w:ascii="Palatino Linotype" w:hAnsi="Palatino Linotype" w:cstheme="minorHAnsi"/>
          <w:sz w:val="20"/>
          <w:szCs w:val="24"/>
          <w:vertAlign w:val="subscript"/>
          <w:lang w:val="en-US"/>
        </w:rPr>
        <w:t>statistic</w:t>
      </w:r>
      <w:r w:rsidRPr="006E3B5A">
        <w:rPr>
          <w:rFonts w:ascii="Palatino Linotype" w:hAnsi="Palatino Linotype" w:cstheme="minorHAnsi"/>
          <w:sz w:val="20"/>
          <w:szCs w:val="24"/>
          <w:vertAlign w:val="superscript"/>
          <w:lang w:val="en-US"/>
        </w:rPr>
        <w:t xml:space="preserve"> </w:t>
      </w:r>
      <w:r w:rsidRPr="006E3B5A">
        <w:rPr>
          <w:rFonts w:ascii="Palatino Linotype" w:hAnsi="Palatino Linotype" w:cstheme="minorHAnsi"/>
          <w:sz w:val="20"/>
          <w:szCs w:val="24"/>
          <w:lang w:val="en-US"/>
        </w:rPr>
        <w:t xml:space="preserve"> amounted to 9.688, while the value of </w:t>
      </w:r>
      <w:r w:rsidRPr="006E3B5A">
        <w:rPr>
          <w:rFonts w:ascii="Symbol" w:hAnsi="Symbol" w:cstheme="minorHAnsi"/>
          <w:sz w:val="20"/>
          <w:szCs w:val="24"/>
          <w:lang w:val="en-US"/>
        </w:rPr>
        <w:sym w:font="Symbol" w:char="F063"/>
      </w:r>
      <w:r w:rsidR="00CC04A2" w:rsidRPr="006E3B5A">
        <w:rPr>
          <w:rFonts w:ascii="Palatino Linotype" w:hAnsi="Palatino Linotype" w:cstheme="minorHAnsi"/>
          <w:sz w:val="20"/>
          <w:szCs w:val="24"/>
          <w:vertAlign w:val="superscript"/>
          <w:lang w:val="en-US"/>
        </w:rPr>
        <w:t xml:space="preserve">2 </w:t>
      </w:r>
      <w:r w:rsidR="00C0570E" w:rsidRPr="006E3B5A">
        <w:rPr>
          <w:rFonts w:ascii="Palatino Linotype" w:hAnsi="Palatino Linotype" w:cstheme="minorHAnsi"/>
          <w:sz w:val="20"/>
          <w:szCs w:val="24"/>
          <w:vertAlign w:val="subscript"/>
          <w:lang w:val="en-US"/>
        </w:rPr>
        <w:t>value</w:t>
      </w:r>
      <w:r w:rsidR="00CC04A2" w:rsidRPr="006E3B5A">
        <w:rPr>
          <w:rFonts w:ascii="Palatino Linotype" w:hAnsi="Palatino Linotype" w:cstheme="minorHAnsi"/>
          <w:sz w:val="20"/>
          <w:szCs w:val="24"/>
          <w:vertAlign w:val="superscript"/>
          <w:lang w:val="en-US"/>
        </w:rPr>
        <w:t xml:space="preserve"> </w:t>
      </w:r>
      <w:r w:rsidRPr="006E3B5A">
        <w:rPr>
          <w:rFonts w:ascii="Palatino Linotype" w:hAnsi="Palatino Linotype" w:cstheme="minorHAnsi"/>
          <w:sz w:val="20"/>
          <w:szCs w:val="24"/>
          <w:lang w:val="en-US"/>
        </w:rPr>
        <w:t xml:space="preserve"> with df = 3 and the value  </w:t>
      </w:r>
      <w:r w:rsidRPr="006E3B5A">
        <w:rPr>
          <w:rFonts w:ascii="Symbol" w:hAnsi="Symbol" w:cstheme="minorHAnsi"/>
          <w:sz w:val="20"/>
          <w:szCs w:val="24"/>
          <w:lang w:val="en-US"/>
        </w:rPr>
        <w:sym w:font="Symbol" w:char="F061"/>
      </w:r>
      <w:r w:rsidR="00ED1C51">
        <w:rPr>
          <w:rFonts w:ascii="Palatino Linotype" w:hAnsi="Palatino Linotype" w:cstheme="minorHAnsi"/>
          <w:sz w:val="20"/>
          <w:szCs w:val="24"/>
          <w:lang w:val="en-US"/>
        </w:rPr>
        <w:t xml:space="preserve"> = 5 per</w:t>
      </w:r>
      <w:bookmarkStart w:id="0" w:name="_GoBack"/>
      <w:bookmarkEnd w:id="0"/>
      <w:r w:rsidRPr="006E3B5A">
        <w:rPr>
          <w:rFonts w:ascii="Palatino Linotype" w:hAnsi="Palatino Linotype" w:cstheme="minorHAnsi"/>
          <w:sz w:val="20"/>
          <w:szCs w:val="24"/>
          <w:lang w:val="en-US"/>
        </w:rPr>
        <w:t xml:space="preserve">cent amounting to 7.815, so that the value </w:t>
      </w:r>
      <w:r w:rsidRPr="006E3B5A">
        <w:rPr>
          <w:rFonts w:ascii="Symbol" w:hAnsi="Symbol" w:cstheme="minorHAnsi"/>
          <w:sz w:val="20"/>
          <w:szCs w:val="24"/>
          <w:lang w:val="en-US"/>
        </w:rPr>
        <w:sym w:font="Symbol" w:char="F063"/>
      </w:r>
      <w:r w:rsidR="00A86837">
        <w:rPr>
          <w:rFonts w:ascii="Palatino Linotype" w:hAnsi="Palatino Linotype" w:cstheme="minorHAnsi"/>
          <w:sz w:val="20"/>
          <w:szCs w:val="24"/>
          <w:vertAlign w:val="superscript"/>
          <w:lang w:val="en-US"/>
        </w:rPr>
        <w:t xml:space="preserve">2 </w:t>
      </w:r>
      <w:r w:rsidR="00C0570E" w:rsidRPr="006E3B5A">
        <w:rPr>
          <w:rFonts w:ascii="Palatino Linotype" w:hAnsi="Palatino Linotype" w:cstheme="minorHAnsi"/>
          <w:sz w:val="20"/>
          <w:szCs w:val="24"/>
          <w:vertAlign w:val="subscript"/>
          <w:lang w:val="en-US"/>
        </w:rPr>
        <w:t>statistic</w:t>
      </w:r>
      <w:r w:rsidRPr="006E3B5A">
        <w:rPr>
          <w:rFonts w:ascii="Palatino Linotype" w:hAnsi="Palatino Linotype" w:cstheme="minorHAnsi"/>
          <w:sz w:val="20"/>
          <w:szCs w:val="24"/>
          <w:lang w:val="en-US"/>
        </w:rPr>
        <w:t xml:space="preserve"> &gt; </w:t>
      </w:r>
      <w:r w:rsidRPr="006E3B5A">
        <w:rPr>
          <w:rFonts w:ascii="Symbol" w:hAnsi="Symbol" w:cstheme="minorHAnsi"/>
          <w:sz w:val="20"/>
          <w:szCs w:val="24"/>
          <w:lang w:val="en-US"/>
        </w:rPr>
        <w:sym w:font="Symbol" w:char="F063"/>
      </w:r>
      <w:r w:rsidR="00CC04A2" w:rsidRPr="006E3B5A">
        <w:rPr>
          <w:rFonts w:ascii="Palatino Linotype" w:hAnsi="Palatino Linotype" w:cstheme="minorHAnsi"/>
          <w:sz w:val="20"/>
          <w:szCs w:val="24"/>
          <w:vertAlign w:val="superscript"/>
          <w:lang w:val="en-US"/>
        </w:rPr>
        <w:t xml:space="preserve">2 </w:t>
      </w:r>
      <w:r w:rsidR="00C0570E" w:rsidRPr="006E3B5A">
        <w:rPr>
          <w:rFonts w:ascii="Palatino Linotype" w:hAnsi="Palatino Linotype" w:cstheme="minorHAnsi"/>
          <w:sz w:val="20"/>
          <w:szCs w:val="24"/>
          <w:vertAlign w:val="subscript"/>
          <w:lang w:val="en-US"/>
        </w:rPr>
        <w:t>value</w:t>
      </w:r>
      <w:r w:rsidR="00CC04A2"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 xml:space="preserve"> Thus, all variables consisting of the </w:t>
      </w:r>
      <w:r w:rsidR="004A3961" w:rsidRPr="006E3B5A">
        <w:rPr>
          <w:rFonts w:ascii="Palatino Linotype" w:hAnsi="Palatino Linotype" w:cstheme="minorHAnsi"/>
          <w:sz w:val="20"/>
          <w:szCs w:val="24"/>
          <w:lang w:val="en-US"/>
        </w:rPr>
        <w:t xml:space="preserve">household </w:t>
      </w:r>
      <w:r w:rsidRPr="006E3B5A">
        <w:rPr>
          <w:rFonts w:ascii="Palatino Linotype" w:hAnsi="Palatino Linotype" w:cstheme="minorHAnsi"/>
          <w:sz w:val="20"/>
          <w:szCs w:val="24"/>
          <w:lang w:val="en-US"/>
        </w:rPr>
        <w:t>head</w:t>
      </w:r>
      <w:r w:rsidR="004A3961" w:rsidRPr="006E3B5A">
        <w:rPr>
          <w:rFonts w:ascii="Palatino Linotype" w:hAnsi="Palatino Linotype" w:cstheme="minorHAnsi"/>
          <w:sz w:val="20"/>
          <w:szCs w:val="24"/>
          <w:lang w:val="en-US"/>
        </w:rPr>
        <w:t>s’</w:t>
      </w:r>
      <w:r w:rsidRPr="006E3B5A">
        <w:rPr>
          <w:rFonts w:ascii="Palatino Linotype" w:hAnsi="Palatino Linotype" w:cstheme="minorHAnsi"/>
          <w:sz w:val="20"/>
          <w:szCs w:val="24"/>
          <w:lang w:val="en-US"/>
        </w:rPr>
        <w:t xml:space="preserve"> education</w:t>
      </w:r>
      <w:r w:rsidR="004A3961" w:rsidRPr="006E3B5A">
        <w:rPr>
          <w:rFonts w:ascii="Palatino Linotype" w:hAnsi="Palatino Linotype" w:cstheme="minorHAnsi"/>
          <w:sz w:val="20"/>
          <w:szCs w:val="24"/>
          <w:lang w:val="en-US"/>
        </w:rPr>
        <w:t xml:space="preserve"> level</w:t>
      </w:r>
      <w:r w:rsidRPr="006E3B5A">
        <w:rPr>
          <w:rFonts w:ascii="Palatino Linotype" w:hAnsi="Palatino Linotype" w:cstheme="minorHAnsi"/>
          <w:sz w:val="20"/>
          <w:szCs w:val="24"/>
          <w:lang w:val="en-US"/>
        </w:rPr>
        <w:t xml:space="preserve">, </w:t>
      </w:r>
      <w:r w:rsidR="004A3961" w:rsidRPr="006E3B5A">
        <w:rPr>
          <w:rFonts w:ascii="Palatino Linotype" w:hAnsi="Palatino Linotype" w:cstheme="minorHAnsi"/>
          <w:sz w:val="20"/>
          <w:szCs w:val="24"/>
          <w:lang w:val="en-US"/>
        </w:rPr>
        <w:t>business</w:t>
      </w:r>
      <w:r w:rsidRPr="006E3B5A">
        <w:rPr>
          <w:rFonts w:ascii="Palatino Linotype" w:hAnsi="Palatino Linotype" w:cstheme="minorHAnsi"/>
          <w:sz w:val="20"/>
          <w:szCs w:val="24"/>
          <w:lang w:val="en-US"/>
        </w:rPr>
        <w:t xml:space="preserve"> status and household size simultaneously significant effect on consumption patterns of </w:t>
      </w:r>
      <w:r w:rsidR="004A3961" w:rsidRPr="006E3B5A">
        <w:rPr>
          <w:rFonts w:ascii="Palatino Linotype" w:hAnsi="Palatino Linotype" w:cstheme="minorHAnsi"/>
          <w:sz w:val="20"/>
          <w:szCs w:val="24"/>
          <w:lang w:val="en-US"/>
        </w:rPr>
        <w:t xml:space="preserve">household </w:t>
      </w:r>
      <w:r w:rsidRPr="006E3B5A">
        <w:rPr>
          <w:rFonts w:ascii="Palatino Linotype" w:hAnsi="Palatino Linotype" w:cstheme="minorHAnsi"/>
          <w:sz w:val="20"/>
          <w:szCs w:val="24"/>
          <w:lang w:val="en-US"/>
        </w:rPr>
        <w:t>small businesses.</w:t>
      </w:r>
    </w:p>
    <w:p w14:paraId="2F4A9010" w14:textId="77777777" w:rsidR="00C428ED" w:rsidRPr="006E3B5A" w:rsidRDefault="00BA6FEB" w:rsidP="00E91496">
      <w:pPr>
        <w:spacing w:after="120" w:line="240" w:lineRule="auto"/>
        <w:ind w:firstLine="284"/>
        <w:jc w:val="both"/>
        <w:rPr>
          <w:rFonts w:ascii="Palatino Linotype" w:hAnsi="Palatino Linotype" w:cstheme="minorHAnsi"/>
          <w:sz w:val="20"/>
          <w:lang w:val="en-US"/>
        </w:rPr>
      </w:pPr>
      <w:r w:rsidRPr="006E3B5A">
        <w:rPr>
          <w:rFonts w:ascii="Palatino Linotype" w:hAnsi="Palatino Linotype" w:cstheme="minorHAnsi"/>
          <w:sz w:val="20"/>
          <w:szCs w:val="24"/>
          <w:lang w:val="en-US"/>
        </w:rPr>
        <w:t xml:space="preserve">The </w:t>
      </w:r>
      <w:r w:rsidR="00E91496" w:rsidRPr="006E3B5A">
        <w:rPr>
          <w:rFonts w:ascii="Palatino Linotype" w:hAnsi="Palatino Linotype" w:cstheme="minorHAnsi"/>
          <w:sz w:val="20"/>
          <w:szCs w:val="24"/>
          <w:lang w:val="en-US"/>
        </w:rPr>
        <w:t>relationship between</w:t>
      </w:r>
      <w:r w:rsidRPr="006E3B5A">
        <w:rPr>
          <w:rFonts w:ascii="Palatino Linotype" w:hAnsi="Palatino Linotype" w:cstheme="minorHAnsi"/>
          <w:sz w:val="20"/>
          <w:szCs w:val="24"/>
          <w:lang w:val="en-US"/>
        </w:rPr>
        <w:t xml:space="preserve"> household head</w:t>
      </w:r>
      <w:r w:rsidR="00E91496" w:rsidRPr="006E3B5A">
        <w:rPr>
          <w:rFonts w:ascii="Palatino Linotype" w:hAnsi="Palatino Linotype" w:cstheme="minorHAnsi"/>
          <w:sz w:val="20"/>
          <w:szCs w:val="24"/>
          <w:lang w:val="en-US"/>
        </w:rPr>
        <w:t>s’ education level</w:t>
      </w:r>
      <w:r w:rsidRPr="006E3B5A">
        <w:rPr>
          <w:rFonts w:ascii="Palatino Linotype" w:hAnsi="Palatino Linotype" w:cstheme="minorHAnsi"/>
          <w:sz w:val="20"/>
          <w:szCs w:val="24"/>
          <w:lang w:val="en-US"/>
        </w:rPr>
        <w:t xml:space="preserve"> (X</w:t>
      </w:r>
      <w:r w:rsidRPr="006E3B5A">
        <w:rPr>
          <w:rFonts w:ascii="Palatino Linotype" w:hAnsi="Palatino Linotype" w:cstheme="minorHAnsi"/>
          <w:sz w:val="20"/>
          <w:szCs w:val="24"/>
          <w:vertAlign w:val="subscript"/>
          <w:lang w:val="en-US"/>
        </w:rPr>
        <w:t>1</w:t>
      </w:r>
      <w:r w:rsidRPr="006E3B5A">
        <w:rPr>
          <w:rFonts w:ascii="Palatino Linotype" w:hAnsi="Palatino Linotype" w:cstheme="minorHAnsi"/>
          <w:sz w:val="20"/>
          <w:szCs w:val="24"/>
          <w:lang w:val="en-US"/>
        </w:rPr>
        <w:t xml:space="preserve">) </w:t>
      </w:r>
      <w:r w:rsidR="00E91496" w:rsidRPr="006E3B5A">
        <w:rPr>
          <w:rFonts w:ascii="Palatino Linotype" w:hAnsi="Palatino Linotype" w:cstheme="minorHAnsi"/>
          <w:sz w:val="20"/>
          <w:szCs w:val="24"/>
          <w:lang w:val="en-US"/>
        </w:rPr>
        <w:t>and</w:t>
      </w:r>
      <w:r w:rsidRPr="006E3B5A">
        <w:rPr>
          <w:rFonts w:ascii="Palatino Linotype" w:hAnsi="Palatino Linotype" w:cstheme="minorHAnsi"/>
          <w:sz w:val="20"/>
          <w:szCs w:val="24"/>
          <w:lang w:val="en-US"/>
        </w:rPr>
        <w:t xml:space="preserve"> </w:t>
      </w:r>
      <w:r w:rsidR="00E91496" w:rsidRPr="006E3B5A">
        <w:rPr>
          <w:rFonts w:ascii="Palatino Linotype" w:hAnsi="Palatino Linotype" w:cstheme="minorHAnsi"/>
          <w:sz w:val="20"/>
          <w:szCs w:val="24"/>
          <w:lang w:val="en-US"/>
        </w:rPr>
        <w:t xml:space="preserve">consumption </w:t>
      </w:r>
      <w:r w:rsidRPr="006E3B5A">
        <w:rPr>
          <w:rFonts w:ascii="Palatino Linotype" w:hAnsi="Palatino Linotype" w:cstheme="minorHAnsi"/>
          <w:sz w:val="20"/>
          <w:szCs w:val="24"/>
          <w:lang w:val="en-US"/>
        </w:rPr>
        <w:t xml:space="preserve">pattern </w:t>
      </w:r>
      <w:r w:rsidR="00532634" w:rsidRPr="006E3B5A">
        <w:rPr>
          <w:rFonts w:ascii="Palatino Linotype" w:hAnsi="Palatino Linotype" w:cstheme="minorHAnsi"/>
          <w:sz w:val="20"/>
          <w:szCs w:val="24"/>
          <w:lang w:val="en-US"/>
        </w:rPr>
        <w:t xml:space="preserve">of household </w:t>
      </w:r>
      <w:r w:rsidR="00E91496" w:rsidRPr="006E3B5A">
        <w:rPr>
          <w:rFonts w:ascii="Palatino Linotype" w:hAnsi="Palatino Linotype" w:cstheme="minorHAnsi"/>
          <w:sz w:val="20"/>
          <w:szCs w:val="24"/>
          <w:lang w:val="en-US"/>
        </w:rPr>
        <w:t xml:space="preserve">small businesses </w:t>
      </w:r>
      <w:r w:rsidRPr="006E3B5A">
        <w:rPr>
          <w:rFonts w:ascii="Palatino Linotype" w:hAnsi="Palatino Linotype" w:cstheme="minorHAnsi"/>
          <w:sz w:val="20"/>
          <w:szCs w:val="24"/>
          <w:lang w:val="en-US"/>
        </w:rPr>
        <w:t xml:space="preserve">in urban (Y) is positive. </w:t>
      </w:r>
      <w:r w:rsidR="00A5251B" w:rsidRPr="006E3B5A">
        <w:rPr>
          <w:rFonts w:ascii="Palatino Linotype" w:hAnsi="Palatino Linotype" w:cstheme="minorHAnsi"/>
          <w:sz w:val="20"/>
          <w:szCs w:val="24"/>
          <w:lang w:val="en-US"/>
        </w:rPr>
        <w:t>It</w:t>
      </w:r>
      <w:r w:rsidRPr="006E3B5A">
        <w:rPr>
          <w:rFonts w:ascii="Palatino Linotype" w:hAnsi="Palatino Linotype" w:cstheme="minorHAnsi"/>
          <w:sz w:val="20"/>
          <w:szCs w:val="24"/>
          <w:lang w:val="en-US"/>
        </w:rPr>
        <w:t xml:space="preserve"> means that amount of household consumption patterns small businesses </w:t>
      </w:r>
      <w:r w:rsidR="007116ED" w:rsidRPr="006E3B5A">
        <w:rPr>
          <w:rFonts w:ascii="Palatino Linotype" w:hAnsi="Palatino Linotype" w:cstheme="minorHAnsi"/>
          <w:sz w:val="20"/>
          <w:szCs w:val="24"/>
          <w:lang w:val="en-US"/>
        </w:rPr>
        <w:t xml:space="preserve">in urban </w:t>
      </w:r>
      <w:r w:rsidRPr="006E3B5A">
        <w:rPr>
          <w:rFonts w:ascii="Palatino Linotype" w:hAnsi="Palatino Linotype" w:cstheme="minorHAnsi"/>
          <w:sz w:val="20"/>
          <w:szCs w:val="24"/>
          <w:lang w:val="en-US"/>
        </w:rPr>
        <w:t>affected by household head</w:t>
      </w:r>
      <w:r w:rsidR="000406B1" w:rsidRPr="006E3B5A">
        <w:rPr>
          <w:rFonts w:ascii="Palatino Linotype" w:hAnsi="Palatino Linotype" w:cstheme="minorHAnsi"/>
          <w:sz w:val="20"/>
          <w:szCs w:val="24"/>
          <w:lang w:val="en-US"/>
        </w:rPr>
        <w:t>'s education level</w:t>
      </w:r>
      <w:r w:rsidRPr="006E3B5A">
        <w:rPr>
          <w:rFonts w:ascii="Palatino Linotype" w:hAnsi="Palatino Linotype" w:cstheme="minorHAnsi"/>
          <w:sz w:val="20"/>
          <w:szCs w:val="24"/>
          <w:lang w:val="en-US"/>
        </w:rPr>
        <w:t xml:space="preserve"> itself. Table 1 shows that the education variable regression coefficient 0.927 and significance probability of 0.021. This, therefore, means that the influence of education on consumption patterns </w:t>
      </w:r>
      <w:r w:rsidR="005223E3" w:rsidRPr="006E3B5A">
        <w:rPr>
          <w:rFonts w:ascii="Palatino Linotype" w:hAnsi="Palatino Linotype" w:cstheme="minorHAnsi"/>
          <w:sz w:val="20"/>
          <w:szCs w:val="24"/>
          <w:lang w:val="en-US"/>
        </w:rPr>
        <w:t xml:space="preserve">of household small businesses </w:t>
      </w:r>
      <w:r w:rsidRPr="006E3B5A">
        <w:rPr>
          <w:rFonts w:ascii="Palatino Linotype" w:hAnsi="Palatino Linotype" w:cstheme="minorHAnsi"/>
          <w:sz w:val="20"/>
          <w:szCs w:val="24"/>
          <w:lang w:val="en-US"/>
        </w:rPr>
        <w:t>in urban significantly. The higher a person's education, consumption expenditure will also be higher, thus affecting consumption patterns and positive relationship. By the time a person or family has higher education, the necessities of life more and more</w:t>
      </w:r>
      <w:r w:rsidR="00624C66" w:rsidRPr="006E3B5A">
        <w:rPr>
          <w:rFonts w:ascii="Palatino Linotype" w:hAnsi="Palatino Linotype" w:cstheme="minorHAnsi"/>
          <w:sz w:val="20"/>
          <w:szCs w:val="24"/>
          <w:lang w:val="en-US"/>
        </w:rPr>
        <w:t xml:space="preserve"> (Iyangbe &amp; Orewa, 2009; Ehirim, 2010</w:t>
      </w:r>
      <w:r w:rsidR="004A17D0">
        <w:rPr>
          <w:rFonts w:ascii="Palatino Linotype" w:hAnsi="Palatino Linotype" w:cstheme="minorHAnsi"/>
          <w:sz w:val="20"/>
          <w:szCs w:val="24"/>
          <w:lang w:val="en-US"/>
        </w:rPr>
        <w:t>, Hasan, 2018</w:t>
      </w:r>
      <w:r w:rsidR="00624C66" w:rsidRPr="006E3B5A">
        <w:rPr>
          <w:rFonts w:ascii="Palatino Linotype" w:hAnsi="Palatino Linotype" w:cstheme="minorHAnsi"/>
          <w:sz w:val="20"/>
          <w:szCs w:val="24"/>
          <w:lang w:val="en-US"/>
        </w:rPr>
        <w:t>)</w:t>
      </w:r>
      <w:r w:rsidRPr="006E3B5A">
        <w:rPr>
          <w:rFonts w:ascii="Palatino Linotype" w:hAnsi="Palatino Linotype" w:cstheme="minorHAnsi"/>
          <w:sz w:val="20"/>
          <w:szCs w:val="24"/>
          <w:lang w:val="en-US"/>
        </w:rPr>
        <w:t>.</w:t>
      </w:r>
    </w:p>
    <w:p w14:paraId="5A858DC7" w14:textId="77777777" w:rsidR="00A6232D" w:rsidRPr="006E3B5A" w:rsidRDefault="00BA6FEB" w:rsidP="00E91496">
      <w:pPr>
        <w:spacing w:after="120" w:line="240" w:lineRule="auto"/>
        <w:ind w:firstLine="284"/>
        <w:jc w:val="both"/>
        <w:rPr>
          <w:rFonts w:ascii="Palatino Linotype" w:hAnsi="Palatino Linotype" w:cstheme="minorHAnsi"/>
          <w:sz w:val="20"/>
          <w:lang w:val="en-US"/>
        </w:rPr>
      </w:pPr>
      <w:r w:rsidRPr="006E3B5A">
        <w:rPr>
          <w:rFonts w:ascii="Palatino Linotype" w:hAnsi="Palatino Linotype" w:cstheme="minorHAnsi"/>
          <w:sz w:val="20"/>
          <w:szCs w:val="24"/>
          <w:lang w:val="en-US"/>
        </w:rPr>
        <w:t>The relationship between business status (X</w:t>
      </w:r>
      <w:r w:rsidRPr="006E3B5A">
        <w:rPr>
          <w:rFonts w:ascii="Palatino Linotype" w:hAnsi="Palatino Linotype" w:cstheme="minorHAnsi"/>
          <w:sz w:val="20"/>
          <w:szCs w:val="24"/>
          <w:vertAlign w:val="subscript"/>
          <w:lang w:val="en-US"/>
        </w:rPr>
        <w:t>2</w:t>
      </w:r>
      <w:r w:rsidR="00FA2A9D" w:rsidRPr="006E3B5A">
        <w:rPr>
          <w:rFonts w:ascii="Palatino Linotype" w:hAnsi="Palatino Linotype" w:cstheme="minorHAnsi"/>
          <w:sz w:val="20"/>
          <w:szCs w:val="24"/>
          <w:lang w:val="en-US"/>
        </w:rPr>
        <w:t>) and</w:t>
      </w:r>
      <w:r w:rsidRPr="006E3B5A">
        <w:rPr>
          <w:rFonts w:ascii="Palatino Linotype" w:hAnsi="Palatino Linotype" w:cstheme="minorHAnsi"/>
          <w:sz w:val="20"/>
          <w:szCs w:val="24"/>
          <w:lang w:val="en-US"/>
        </w:rPr>
        <w:t xml:space="preserve"> the </w:t>
      </w:r>
      <w:r w:rsidR="00FA2A9D" w:rsidRPr="006E3B5A">
        <w:rPr>
          <w:rFonts w:ascii="Palatino Linotype" w:hAnsi="Palatino Linotype" w:cstheme="minorHAnsi"/>
          <w:sz w:val="20"/>
          <w:szCs w:val="24"/>
          <w:lang w:val="en-US"/>
        </w:rPr>
        <w:t xml:space="preserve">consumption </w:t>
      </w:r>
      <w:r w:rsidRPr="006E3B5A">
        <w:rPr>
          <w:rFonts w:ascii="Palatino Linotype" w:hAnsi="Palatino Linotype" w:cstheme="minorHAnsi"/>
          <w:sz w:val="20"/>
          <w:szCs w:val="24"/>
          <w:lang w:val="en-US"/>
        </w:rPr>
        <w:t xml:space="preserve">pattern of household </w:t>
      </w:r>
      <w:r w:rsidR="00FA2A9D" w:rsidRPr="006E3B5A">
        <w:rPr>
          <w:rFonts w:ascii="Palatino Linotype" w:hAnsi="Palatino Linotype" w:cstheme="minorHAnsi"/>
          <w:sz w:val="20"/>
          <w:szCs w:val="24"/>
          <w:lang w:val="en-US"/>
        </w:rPr>
        <w:t xml:space="preserve">small businesses </w:t>
      </w:r>
      <w:r w:rsidRPr="006E3B5A">
        <w:rPr>
          <w:rFonts w:ascii="Palatino Linotype" w:hAnsi="Palatino Linotype" w:cstheme="minorHAnsi"/>
          <w:sz w:val="20"/>
          <w:szCs w:val="24"/>
          <w:lang w:val="en-US"/>
        </w:rPr>
        <w:t xml:space="preserve">in urban is positive. </w:t>
      </w:r>
      <w:r w:rsidR="009577BF" w:rsidRPr="006E3B5A">
        <w:rPr>
          <w:rFonts w:ascii="Palatino Linotype" w:hAnsi="Palatino Linotype" w:cstheme="minorHAnsi"/>
          <w:sz w:val="20"/>
          <w:szCs w:val="24"/>
          <w:lang w:val="en-US"/>
        </w:rPr>
        <w:t>It</w:t>
      </w:r>
      <w:r w:rsidR="00E73BC4" w:rsidRPr="006E3B5A">
        <w:rPr>
          <w:rFonts w:ascii="Palatino Linotype" w:hAnsi="Palatino Linotype" w:cstheme="minorHAnsi"/>
          <w:sz w:val="20"/>
          <w:szCs w:val="24"/>
          <w:lang w:val="en-US"/>
        </w:rPr>
        <w:t xml:space="preserve"> </w:t>
      </w:r>
      <w:r w:rsidRPr="006E3B5A">
        <w:rPr>
          <w:rFonts w:ascii="Palatino Linotype" w:hAnsi="Palatino Linotype" w:cstheme="minorHAnsi"/>
          <w:sz w:val="20"/>
          <w:szCs w:val="24"/>
          <w:lang w:val="en-US"/>
        </w:rPr>
        <w:t xml:space="preserve">means that households have a side business status tend to consume food more to meet the needs of the food compared to non-food needs. Table 1 shows that the regression coefficient of 0,084 business status variables and probability significance of 0.670. Thus, it means that the business status influences the consumption pattern of households </w:t>
      </w:r>
      <w:r w:rsidR="00E73BC4" w:rsidRPr="006E3B5A">
        <w:rPr>
          <w:rFonts w:ascii="Palatino Linotype" w:hAnsi="Palatino Linotype" w:cstheme="minorHAnsi"/>
          <w:sz w:val="20"/>
          <w:szCs w:val="24"/>
          <w:lang w:val="en-US"/>
        </w:rPr>
        <w:t xml:space="preserve">small businesses </w:t>
      </w:r>
      <w:r w:rsidRPr="006E3B5A">
        <w:rPr>
          <w:rFonts w:ascii="Palatino Linotype" w:hAnsi="Palatino Linotype" w:cstheme="minorHAnsi"/>
          <w:sz w:val="20"/>
          <w:szCs w:val="24"/>
          <w:lang w:val="en-US"/>
        </w:rPr>
        <w:t>in urban is not significant. Status of small businesses, both in the form of the main business and side</w:t>
      </w:r>
      <w:r w:rsidR="00E73BC4" w:rsidRPr="006E3B5A">
        <w:rPr>
          <w:rFonts w:ascii="Palatino Linotype" w:hAnsi="Palatino Linotype" w:cstheme="minorHAnsi"/>
          <w:sz w:val="20"/>
          <w:szCs w:val="24"/>
          <w:lang w:val="en-US"/>
        </w:rPr>
        <w:t xml:space="preserve"> business</w:t>
      </w:r>
      <w:r w:rsidRPr="006E3B5A">
        <w:rPr>
          <w:rFonts w:ascii="Palatino Linotype" w:hAnsi="Palatino Linotype" w:cstheme="minorHAnsi"/>
          <w:sz w:val="20"/>
          <w:szCs w:val="24"/>
          <w:lang w:val="en-US"/>
        </w:rPr>
        <w:t>, do</w:t>
      </w:r>
      <w:r w:rsidR="00F23E4F" w:rsidRPr="006E3B5A">
        <w:rPr>
          <w:rFonts w:ascii="Palatino Linotype" w:hAnsi="Palatino Linotype" w:cstheme="minorHAnsi"/>
          <w:sz w:val="20"/>
          <w:szCs w:val="24"/>
          <w:lang w:val="en-US"/>
        </w:rPr>
        <w:t>es</w:t>
      </w:r>
      <w:r w:rsidRPr="006E3B5A">
        <w:rPr>
          <w:rFonts w:ascii="Palatino Linotype" w:hAnsi="Palatino Linotype" w:cstheme="minorHAnsi"/>
          <w:sz w:val="20"/>
          <w:szCs w:val="24"/>
          <w:lang w:val="en-US"/>
        </w:rPr>
        <w:t xml:space="preserve"> not have a significant influence on consumption patterns due to meet his needs some small business operators to do other work.</w:t>
      </w:r>
      <w:r w:rsidR="00262260" w:rsidRPr="006E3B5A">
        <w:rPr>
          <w:rFonts w:ascii="Palatino Linotype" w:hAnsi="Palatino Linotype" w:cstheme="minorHAnsi"/>
          <w:sz w:val="20"/>
          <w:szCs w:val="24"/>
          <w:lang w:val="en-US"/>
        </w:rPr>
        <w:t xml:space="preserve"> The main occupation of the respondents as small business operator are </w:t>
      </w:r>
      <w:r w:rsidR="00D232E7" w:rsidRPr="006E3B5A">
        <w:rPr>
          <w:rFonts w:ascii="Palatino Linotype" w:hAnsi="Palatino Linotype" w:cstheme="minorHAnsi"/>
          <w:sz w:val="20"/>
          <w:szCs w:val="24"/>
          <w:lang w:val="en-US"/>
        </w:rPr>
        <w:t>government employee</w:t>
      </w:r>
      <w:r w:rsidR="00262260" w:rsidRPr="006E3B5A">
        <w:rPr>
          <w:rFonts w:ascii="Palatino Linotype" w:hAnsi="Palatino Linotype" w:cstheme="minorHAnsi"/>
          <w:sz w:val="20"/>
          <w:szCs w:val="24"/>
          <w:lang w:val="en-US"/>
        </w:rPr>
        <w:t>s, laborers, and private employees.</w:t>
      </w:r>
    </w:p>
    <w:p w14:paraId="509CEE93" w14:textId="77777777" w:rsidR="00A6232D" w:rsidRPr="006E3B5A" w:rsidRDefault="00BA6FEB" w:rsidP="002F000A">
      <w:pPr>
        <w:spacing w:after="120" w:line="240" w:lineRule="auto"/>
        <w:ind w:firstLine="284"/>
        <w:jc w:val="both"/>
        <w:rPr>
          <w:rFonts w:ascii="Palatino Linotype" w:hAnsi="Palatino Linotype" w:cstheme="minorHAnsi"/>
          <w:bCs/>
          <w:sz w:val="20"/>
          <w:lang w:val="en-US"/>
        </w:rPr>
      </w:pPr>
      <w:r w:rsidRPr="006E3B5A">
        <w:rPr>
          <w:rFonts w:ascii="Palatino Linotype" w:hAnsi="Palatino Linotype" w:cstheme="minorHAnsi"/>
          <w:sz w:val="20"/>
          <w:szCs w:val="24"/>
          <w:lang w:val="en-US"/>
        </w:rPr>
        <w:t>The next variable household si</w:t>
      </w:r>
      <w:r w:rsidR="00590996" w:rsidRPr="006E3B5A">
        <w:rPr>
          <w:rFonts w:ascii="Palatino Linotype" w:hAnsi="Palatino Linotype" w:cstheme="minorHAnsi"/>
          <w:sz w:val="20"/>
          <w:szCs w:val="24"/>
          <w:lang w:val="en-US"/>
        </w:rPr>
        <w:t>ze</w:t>
      </w:r>
      <w:r w:rsidRPr="006E3B5A">
        <w:rPr>
          <w:rFonts w:ascii="Palatino Linotype" w:hAnsi="Palatino Linotype" w:cstheme="minorHAnsi"/>
          <w:sz w:val="20"/>
          <w:szCs w:val="24"/>
          <w:lang w:val="en-US"/>
        </w:rPr>
        <w:t xml:space="preserve"> shows the </w:t>
      </w:r>
      <w:r w:rsidR="00590996" w:rsidRPr="006E3B5A">
        <w:rPr>
          <w:rFonts w:ascii="Palatino Linotype" w:hAnsi="Palatino Linotype" w:cstheme="minorHAnsi"/>
          <w:sz w:val="20"/>
          <w:szCs w:val="24"/>
          <w:lang w:val="en-US"/>
        </w:rPr>
        <w:t>relationship between</w:t>
      </w:r>
      <w:r w:rsidRPr="006E3B5A">
        <w:rPr>
          <w:rFonts w:ascii="Palatino Linotype" w:hAnsi="Palatino Linotype" w:cstheme="minorHAnsi"/>
          <w:sz w:val="20"/>
          <w:szCs w:val="24"/>
          <w:lang w:val="en-US"/>
        </w:rPr>
        <w:t xml:space="preserve"> household size (X</w:t>
      </w:r>
      <w:r w:rsidRPr="006E3B5A">
        <w:rPr>
          <w:rFonts w:ascii="Palatino Linotype" w:hAnsi="Palatino Linotype" w:cstheme="minorHAnsi"/>
          <w:sz w:val="20"/>
          <w:szCs w:val="24"/>
          <w:vertAlign w:val="subscript"/>
          <w:lang w:val="en-US"/>
        </w:rPr>
        <w:t>3</w:t>
      </w:r>
      <w:r w:rsidRPr="006E3B5A">
        <w:rPr>
          <w:rFonts w:ascii="Palatino Linotype" w:hAnsi="Palatino Linotype" w:cstheme="minorHAnsi"/>
          <w:sz w:val="20"/>
          <w:szCs w:val="24"/>
          <w:lang w:val="en-US"/>
        </w:rPr>
        <w:t xml:space="preserve">) </w:t>
      </w:r>
      <w:r w:rsidR="00590996" w:rsidRPr="006E3B5A">
        <w:rPr>
          <w:rFonts w:ascii="Palatino Linotype" w:hAnsi="Palatino Linotype" w:cstheme="minorHAnsi"/>
          <w:sz w:val="20"/>
          <w:szCs w:val="24"/>
          <w:lang w:val="en-US"/>
        </w:rPr>
        <w:t>and</w:t>
      </w:r>
      <w:r w:rsidRPr="006E3B5A">
        <w:rPr>
          <w:rFonts w:ascii="Palatino Linotype" w:hAnsi="Palatino Linotype" w:cstheme="minorHAnsi"/>
          <w:sz w:val="20"/>
          <w:szCs w:val="24"/>
          <w:lang w:val="en-US"/>
        </w:rPr>
        <w:t xml:space="preserve"> consumption patterns of </w:t>
      </w:r>
      <w:r w:rsidR="00590996" w:rsidRPr="006E3B5A">
        <w:rPr>
          <w:rFonts w:ascii="Palatino Linotype" w:hAnsi="Palatino Linotype" w:cstheme="minorHAnsi"/>
          <w:sz w:val="20"/>
          <w:szCs w:val="24"/>
          <w:lang w:val="en-US"/>
        </w:rPr>
        <w:t xml:space="preserve">household </w:t>
      </w:r>
      <w:r w:rsidRPr="006E3B5A">
        <w:rPr>
          <w:rFonts w:ascii="Palatino Linotype" w:hAnsi="Palatino Linotype" w:cstheme="minorHAnsi"/>
          <w:sz w:val="20"/>
          <w:szCs w:val="24"/>
          <w:lang w:val="en-US"/>
        </w:rPr>
        <w:t xml:space="preserve">urban small businesses also generate a positive regression coefficient. That is, more or less the pattern of household consumption of small businesses in urban areas significantly affected by the size of the household. Table 1 shows that the regression coefficient of household size and the probability significance 1.292 at 0.024. This, therefore, means that the effect of family size on the consumption patterns of poor urban households significantly. The number of dependents is one of the factors that influence household consumption patterns. The number of family members, the consumption patterns increasingly varied for each member of the household may not necessarily have the same tastes. The number of family members related to household income which ultimately will affect the </w:t>
      </w:r>
      <w:r w:rsidR="00A950A0" w:rsidRPr="006E3B5A">
        <w:rPr>
          <w:rFonts w:ascii="Palatino Linotype" w:hAnsi="Palatino Linotype" w:cstheme="minorHAnsi"/>
          <w:sz w:val="20"/>
          <w:szCs w:val="24"/>
          <w:lang w:val="en-US"/>
        </w:rPr>
        <w:t xml:space="preserve">consumption </w:t>
      </w:r>
      <w:r w:rsidRPr="006E3B5A">
        <w:rPr>
          <w:rFonts w:ascii="Palatino Linotype" w:hAnsi="Palatino Linotype" w:cstheme="minorHAnsi"/>
          <w:sz w:val="20"/>
          <w:szCs w:val="24"/>
          <w:lang w:val="en-US"/>
        </w:rPr>
        <w:t>pattern of household (Umeh &amp; Asogwa, 2012).</w:t>
      </w:r>
    </w:p>
    <w:p w14:paraId="2F794ABB" w14:textId="77777777" w:rsidR="00A6232D" w:rsidRPr="006E3B5A" w:rsidRDefault="00BA6FEB" w:rsidP="00A6232D">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The results of the logistic model estimation equation on poor households with an average spending of lower categories logistic regression model is obtained as follows:</w:t>
      </w:r>
    </w:p>
    <w:p w14:paraId="5B34ACCB" w14:textId="0CEF715A" w:rsidR="00A6232D" w:rsidRPr="006E3B5A" w:rsidRDefault="00BA6FEB" w:rsidP="00A6232D">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Y = Ln {p / 1-p} = -3.965 + 0.927 X</w:t>
      </w:r>
      <w:r w:rsidRPr="006E3B5A">
        <w:rPr>
          <w:rFonts w:ascii="Palatino Linotype" w:hAnsi="Palatino Linotype" w:cstheme="minorHAnsi"/>
          <w:sz w:val="20"/>
          <w:szCs w:val="24"/>
          <w:vertAlign w:val="subscript"/>
          <w:lang w:val="en-US"/>
        </w:rPr>
        <w:t>1</w:t>
      </w:r>
      <w:r w:rsidR="008B4B7E">
        <w:rPr>
          <w:rFonts w:ascii="Palatino Linotype" w:hAnsi="Palatino Linotype" w:cstheme="minorHAnsi"/>
          <w:sz w:val="20"/>
          <w:szCs w:val="24"/>
          <w:lang w:val="en-US"/>
        </w:rPr>
        <w:t xml:space="preserve"> + 0</w:t>
      </w:r>
      <w:r w:rsidR="008B4B7E">
        <w:rPr>
          <w:rFonts w:ascii="Palatino Linotype" w:hAnsi="Palatino Linotype" w:cstheme="minorHAnsi"/>
          <w:sz w:val="20"/>
          <w:szCs w:val="24"/>
        </w:rPr>
        <w:t>.</w:t>
      </w:r>
      <w:r w:rsidRPr="006E3B5A">
        <w:rPr>
          <w:rFonts w:ascii="Palatino Linotype" w:hAnsi="Palatino Linotype" w:cstheme="minorHAnsi"/>
          <w:sz w:val="20"/>
          <w:szCs w:val="24"/>
          <w:lang w:val="en-US"/>
        </w:rPr>
        <w:t>084 X</w:t>
      </w:r>
      <w:r w:rsidRPr="006E3B5A">
        <w:rPr>
          <w:rFonts w:ascii="Palatino Linotype" w:hAnsi="Palatino Linotype" w:cstheme="minorHAnsi"/>
          <w:sz w:val="20"/>
          <w:szCs w:val="24"/>
          <w:vertAlign w:val="subscript"/>
          <w:lang w:val="en-US"/>
        </w:rPr>
        <w:t>2</w:t>
      </w:r>
      <w:r w:rsidR="008B4B7E">
        <w:rPr>
          <w:rFonts w:ascii="Palatino Linotype" w:hAnsi="Palatino Linotype" w:cstheme="minorHAnsi"/>
          <w:sz w:val="20"/>
          <w:szCs w:val="24"/>
          <w:lang w:val="en-US"/>
        </w:rPr>
        <w:t xml:space="preserve"> + 1</w:t>
      </w:r>
      <w:r w:rsidR="008B4B7E">
        <w:rPr>
          <w:rFonts w:ascii="Palatino Linotype" w:hAnsi="Palatino Linotype" w:cstheme="minorHAnsi"/>
          <w:sz w:val="20"/>
          <w:szCs w:val="24"/>
        </w:rPr>
        <w:t>.</w:t>
      </w:r>
      <w:r w:rsidRPr="006E3B5A">
        <w:rPr>
          <w:rFonts w:ascii="Palatino Linotype" w:hAnsi="Palatino Linotype" w:cstheme="minorHAnsi"/>
          <w:sz w:val="20"/>
          <w:szCs w:val="24"/>
          <w:lang w:val="en-US"/>
        </w:rPr>
        <w:t>292 X</w:t>
      </w:r>
      <w:r w:rsidRPr="006E3B5A">
        <w:rPr>
          <w:rFonts w:ascii="Palatino Linotype" w:hAnsi="Palatino Linotype" w:cstheme="minorHAnsi"/>
          <w:sz w:val="20"/>
          <w:szCs w:val="24"/>
          <w:vertAlign w:val="subscript"/>
          <w:lang w:val="en-US"/>
        </w:rPr>
        <w:t>3</w:t>
      </w:r>
    </w:p>
    <w:p w14:paraId="0ED5BED1" w14:textId="77777777" w:rsidR="00A6232D" w:rsidRPr="006E3B5A" w:rsidRDefault="00BA6FEB" w:rsidP="00A6232D">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lastRenderedPageBreak/>
        <w:t>According</w:t>
      </w:r>
      <w:r w:rsidR="005E496D" w:rsidRPr="006E3B5A">
        <w:rPr>
          <w:rFonts w:ascii="Palatino Linotype" w:hAnsi="Palatino Linotype" w:cstheme="minorHAnsi"/>
          <w:sz w:val="20"/>
          <w:szCs w:val="24"/>
          <w:lang w:val="en-US"/>
        </w:rPr>
        <w:t xml:space="preserve"> to the</w:t>
      </w:r>
      <w:r w:rsidR="00782A16" w:rsidRPr="006E3B5A">
        <w:rPr>
          <w:rFonts w:ascii="Palatino Linotype" w:hAnsi="Palatino Linotype" w:cstheme="minorHAnsi"/>
          <w:sz w:val="20"/>
          <w:szCs w:val="24"/>
          <w:lang w:val="en-US"/>
        </w:rPr>
        <w:t xml:space="preserve"> logistic model, </w:t>
      </w:r>
      <w:r w:rsidRPr="006E3B5A">
        <w:rPr>
          <w:rFonts w:ascii="Palatino Linotype" w:hAnsi="Palatino Linotype" w:cstheme="minorHAnsi"/>
          <w:sz w:val="20"/>
          <w:szCs w:val="24"/>
          <w:lang w:val="en-US"/>
        </w:rPr>
        <w:t xml:space="preserve">obtained estimator </w:t>
      </w:r>
      <w:r w:rsidRPr="006E3B5A">
        <w:rPr>
          <w:rFonts w:ascii="Symbol" w:hAnsi="Symbol" w:cstheme="minorHAnsi"/>
          <w:sz w:val="20"/>
          <w:szCs w:val="24"/>
          <w:lang w:val="en-US"/>
        </w:rPr>
        <w:sym w:font="Symbol" w:char="F062"/>
      </w:r>
      <w:r w:rsidRPr="006E3B5A">
        <w:rPr>
          <w:rFonts w:ascii="Palatino Linotype" w:hAnsi="Palatino Linotype" w:cstheme="minorHAnsi"/>
          <w:sz w:val="20"/>
          <w:szCs w:val="24"/>
          <w:vertAlign w:val="subscript"/>
          <w:lang w:val="en-US"/>
        </w:rPr>
        <w:t>o</w:t>
      </w:r>
      <w:r w:rsidR="0037052A" w:rsidRPr="006E3B5A">
        <w:rPr>
          <w:rFonts w:ascii="Palatino Linotype" w:hAnsi="Palatino Linotype" w:cstheme="minorHAnsi"/>
          <w:sz w:val="20"/>
          <w:szCs w:val="24"/>
          <w:lang w:val="en-US"/>
        </w:rPr>
        <w:t xml:space="preserve"> = -3.9965, </w:t>
      </w:r>
      <w:r w:rsidR="00F15A7A" w:rsidRPr="006E3B5A">
        <w:rPr>
          <w:rFonts w:ascii="Palatino Linotype" w:hAnsi="Palatino Linotype" w:cstheme="minorHAnsi"/>
          <w:sz w:val="20"/>
          <w:szCs w:val="24"/>
          <w:lang w:val="en-US"/>
        </w:rPr>
        <w:t xml:space="preserve">household heads’ education level </w:t>
      </w:r>
      <w:r w:rsidR="0037052A" w:rsidRPr="006E3B5A">
        <w:rPr>
          <w:rFonts w:ascii="Palatino Linotype" w:hAnsi="Palatino Linotype" w:cstheme="minorHAnsi"/>
          <w:sz w:val="20"/>
          <w:szCs w:val="24"/>
          <w:lang w:val="en-US"/>
        </w:rPr>
        <w:t>(</w:t>
      </w:r>
      <w:r w:rsidRPr="006E3B5A">
        <w:rPr>
          <w:rFonts w:ascii="Symbol" w:hAnsi="Symbol" w:cstheme="minorHAnsi"/>
          <w:sz w:val="20"/>
          <w:szCs w:val="24"/>
          <w:lang w:val="en-US"/>
        </w:rPr>
        <w:sym w:font="Symbol" w:char="F062"/>
      </w:r>
      <w:r w:rsidRPr="006E3B5A">
        <w:rPr>
          <w:rFonts w:ascii="Palatino Linotype" w:hAnsi="Palatino Linotype" w:cstheme="minorHAnsi"/>
          <w:sz w:val="20"/>
          <w:szCs w:val="24"/>
          <w:vertAlign w:val="subscript"/>
          <w:lang w:val="en-US"/>
        </w:rPr>
        <w:t>1</w:t>
      </w:r>
      <w:r w:rsidRPr="006E3B5A">
        <w:rPr>
          <w:rFonts w:ascii="Palatino Linotype" w:hAnsi="Palatino Linotype" w:cstheme="minorHAnsi"/>
          <w:sz w:val="20"/>
          <w:szCs w:val="24"/>
          <w:lang w:val="en-US"/>
        </w:rPr>
        <w:t xml:space="preserve">) = 0.927, business </w:t>
      </w:r>
      <w:r w:rsidR="00F15A7A" w:rsidRPr="006E3B5A">
        <w:rPr>
          <w:rFonts w:ascii="Palatino Linotype" w:hAnsi="Palatino Linotype" w:cstheme="minorHAnsi"/>
          <w:sz w:val="20"/>
          <w:szCs w:val="24"/>
          <w:lang w:val="en-US"/>
        </w:rPr>
        <w:t xml:space="preserve">status </w:t>
      </w:r>
      <w:r w:rsidRPr="006E3B5A">
        <w:rPr>
          <w:rFonts w:ascii="Palatino Linotype" w:hAnsi="Palatino Linotype" w:cstheme="minorHAnsi"/>
          <w:sz w:val="20"/>
          <w:szCs w:val="24"/>
          <w:lang w:val="en-US"/>
        </w:rPr>
        <w:t>(</w:t>
      </w:r>
      <w:r w:rsidRPr="006E3B5A">
        <w:rPr>
          <w:rFonts w:ascii="Symbol" w:hAnsi="Symbol" w:cstheme="minorHAnsi"/>
          <w:sz w:val="20"/>
          <w:szCs w:val="24"/>
          <w:lang w:val="en-US"/>
        </w:rPr>
        <w:sym w:font="Symbol" w:char="F062"/>
      </w:r>
      <w:r w:rsidRPr="006E3B5A">
        <w:rPr>
          <w:rFonts w:ascii="Palatino Linotype" w:hAnsi="Palatino Linotype" w:cstheme="minorHAnsi"/>
          <w:sz w:val="20"/>
          <w:szCs w:val="24"/>
          <w:vertAlign w:val="subscript"/>
          <w:lang w:val="en-US"/>
        </w:rPr>
        <w:t>2</w:t>
      </w:r>
      <w:r w:rsidR="0037052A" w:rsidRPr="006E3B5A">
        <w:rPr>
          <w:rFonts w:ascii="Palatino Linotype" w:hAnsi="Palatino Linotype" w:cstheme="minorHAnsi"/>
          <w:sz w:val="20"/>
          <w:szCs w:val="24"/>
          <w:lang w:val="en-US"/>
        </w:rPr>
        <w:t>) = 0.084 and household</w:t>
      </w:r>
      <w:r w:rsidR="00F15A7A" w:rsidRPr="006E3B5A">
        <w:rPr>
          <w:rFonts w:ascii="Palatino Linotype" w:hAnsi="Palatino Linotype" w:cstheme="minorHAnsi"/>
          <w:sz w:val="20"/>
          <w:szCs w:val="24"/>
          <w:lang w:val="en-US"/>
        </w:rPr>
        <w:t xml:space="preserve"> size</w:t>
      </w:r>
      <w:r w:rsidR="0037052A" w:rsidRPr="006E3B5A">
        <w:rPr>
          <w:rFonts w:ascii="Palatino Linotype" w:hAnsi="Palatino Linotype" w:cstheme="minorHAnsi"/>
          <w:sz w:val="20"/>
          <w:szCs w:val="24"/>
          <w:lang w:val="en-US"/>
        </w:rPr>
        <w:t xml:space="preserve"> (</w:t>
      </w:r>
      <w:r w:rsidRPr="006E3B5A">
        <w:rPr>
          <w:rFonts w:ascii="Symbol" w:hAnsi="Symbol" w:cstheme="minorHAnsi"/>
          <w:sz w:val="20"/>
          <w:szCs w:val="24"/>
          <w:lang w:val="en-US"/>
        </w:rPr>
        <w:sym w:font="Symbol" w:char="F062"/>
      </w:r>
      <w:r w:rsidRPr="006E3B5A">
        <w:rPr>
          <w:rFonts w:ascii="Palatino Linotype" w:hAnsi="Palatino Linotype" w:cstheme="minorHAnsi"/>
          <w:sz w:val="20"/>
          <w:szCs w:val="24"/>
          <w:vertAlign w:val="subscript"/>
          <w:lang w:val="en-US"/>
        </w:rPr>
        <w:t>3</w:t>
      </w:r>
      <w:r w:rsidR="0037052A" w:rsidRPr="006E3B5A">
        <w:rPr>
          <w:rFonts w:ascii="Palatino Linotype" w:hAnsi="Palatino Linotype" w:cstheme="minorHAnsi"/>
          <w:sz w:val="20"/>
          <w:szCs w:val="24"/>
          <w:lang w:val="en-US"/>
        </w:rPr>
        <w:t>) = 1.292 were determined using a maximum inclination estimation method, with the understanding that the observed results or the value of having a maximum inclination.</w:t>
      </w:r>
    </w:p>
    <w:p w14:paraId="39060DF3" w14:textId="40880BB7" w:rsidR="0037052A" w:rsidRPr="006E3B5A" w:rsidRDefault="00BA6FEB" w:rsidP="0037052A">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Furthermore, to determine the proportion of households allocate household spending to meet the needs of the food according to the education, business status and household size were analyzed using Odd-Ratio (OR). The research findings indicate the proportion of household heads JSE lower household expenditure allocated to meet the food needs to reach 50 percent or more of the total expenditure is as much as 15.40 percent. Meanwhile, the Odd-value ratio (OR) of the education variable head of the family of the results </w:t>
      </w:r>
      <w:r w:rsidR="00C854D1">
        <w:rPr>
          <w:rFonts w:ascii="Palatino Linotype" w:hAnsi="Palatino Linotype" w:cstheme="minorHAnsi"/>
          <w:sz w:val="20"/>
          <w:szCs w:val="24"/>
          <w:lang w:val="en-US"/>
        </w:rPr>
        <w:t>of the logistic regression of 2</w:t>
      </w:r>
      <w:r w:rsidR="00C854D1">
        <w:rPr>
          <w:rFonts w:ascii="Palatino Linotype" w:hAnsi="Palatino Linotype" w:cstheme="minorHAnsi"/>
          <w:sz w:val="20"/>
          <w:szCs w:val="24"/>
        </w:rPr>
        <w:t>.</w:t>
      </w:r>
      <w:r w:rsidRPr="006E3B5A">
        <w:rPr>
          <w:rFonts w:ascii="Palatino Linotype" w:hAnsi="Palatino Linotype" w:cstheme="minorHAnsi"/>
          <w:sz w:val="20"/>
          <w:szCs w:val="24"/>
          <w:lang w:val="en-US"/>
        </w:rPr>
        <w:t>344. That is, the possibility of family heads JSE under which allocates spending</w:t>
      </w:r>
      <w:r w:rsidR="00C854D1">
        <w:rPr>
          <w:rFonts w:ascii="Palatino Linotype" w:hAnsi="Palatino Linotype" w:cstheme="minorHAnsi"/>
          <w:sz w:val="20"/>
          <w:szCs w:val="24"/>
          <w:lang w:val="en-US"/>
        </w:rPr>
        <w:t xml:space="preserve"> on food group consumption by 2</w:t>
      </w:r>
      <w:r w:rsidR="00C854D1">
        <w:rPr>
          <w:rFonts w:ascii="Palatino Linotype" w:hAnsi="Palatino Linotype" w:cstheme="minorHAnsi"/>
          <w:sz w:val="20"/>
          <w:szCs w:val="24"/>
        </w:rPr>
        <w:t>.</w:t>
      </w:r>
      <w:r w:rsidRPr="006E3B5A">
        <w:rPr>
          <w:rFonts w:ascii="Palatino Linotype" w:hAnsi="Palatino Linotype" w:cstheme="minorHAnsi"/>
          <w:sz w:val="20"/>
          <w:szCs w:val="24"/>
          <w:lang w:val="en-US"/>
        </w:rPr>
        <w:t>344 times compared with high school-educated household head upwards.</w:t>
      </w:r>
    </w:p>
    <w:p w14:paraId="3851FBB2" w14:textId="4F114B44" w:rsidR="0035669F" w:rsidRPr="006E3B5A" w:rsidRDefault="00BA6FEB" w:rsidP="0035669F">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The proportion of households with a side business status of household expenditure allocated to meet the food needs of 50 percent or more of total expenditure is as much as 8.00 percent. Meanwhile, the Odd-value ratio (OR) of the variable business status of the results of a logistic regression of 1.076. That is, the possibility of households that own a small business with a status sideline allocate spend to the consumption of food groups of 5</w:t>
      </w:r>
      <w:r w:rsidR="00C854D1">
        <w:rPr>
          <w:rFonts w:ascii="Palatino Linotype" w:hAnsi="Palatino Linotype" w:cstheme="minorHAnsi"/>
          <w:sz w:val="20"/>
          <w:szCs w:val="24"/>
          <w:lang w:val="en-US"/>
        </w:rPr>
        <w:t>0 percent or more is equal to 1</w:t>
      </w:r>
      <w:r w:rsidR="00C854D1">
        <w:rPr>
          <w:rFonts w:ascii="Palatino Linotype" w:hAnsi="Palatino Linotype" w:cstheme="minorHAnsi"/>
          <w:sz w:val="20"/>
          <w:szCs w:val="24"/>
        </w:rPr>
        <w:t>.</w:t>
      </w:r>
      <w:r w:rsidRPr="006E3B5A">
        <w:rPr>
          <w:rFonts w:ascii="Palatino Linotype" w:hAnsi="Palatino Linotype" w:cstheme="minorHAnsi"/>
          <w:sz w:val="20"/>
          <w:szCs w:val="24"/>
          <w:lang w:val="en-US"/>
        </w:rPr>
        <w:t>076 times compared with households with main business status.</w:t>
      </w:r>
    </w:p>
    <w:p w14:paraId="3C319C07" w14:textId="77777777" w:rsidR="00A6232D" w:rsidRPr="006E3B5A" w:rsidRDefault="00BA6FEB" w:rsidP="0035669F">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The proportion of households with a family size of 5 or more people who allocate household spending to meet the food needs of 50 percent or more of total expenditure is as much as 17.33 percent. Meanwhile, the Odd-value ratio (OR) of variable size household of the results of a logistic regression of 3.135. That is, the possibility that the size of the family's household 5 or more people who allocate spend to the consumption of food groups of 50% or more is equal to 3.423 times compared with households with a family size of 1-4 people.</w:t>
      </w:r>
    </w:p>
    <w:p w14:paraId="563B9381" w14:textId="77777777" w:rsidR="00EF6581" w:rsidRPr="006E3B5A" w:rsidRDefault="00BA6FEB" w:rsidP="00EF6581">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The results of this study have important implications because it shows that </w:t>
      </w:r>
      <w:r w:rsidRPr="006E3B5A">
        <w:rPr>
          <w:rFonts w:ascii="Palatino Linotype" w:hAnsi="Palatino Linotype" w:cstheme="minorHAnsi"/>
          <w:sz w:val="20"/>
          <w:szCs w:val="20"/>
          <w:lang w:val="en-US"/>
        </w:rPr>
        <w:t>education of household head and household size</w:t>
      </w:r>
      <w:r w:rsidRPr="006E3B5A">
        <w:rPr>
          <w:rFonts w:ascii="Palatino Linotype" w:hAnsi="Palatino Linotype" w:cstheme="minorHAnsi"/>
          <w:sz w:val="20"/>
          <w:szCs w:val="24"/>
          <w:lang w:val="en-US"/>
        </w:rPr>
        <w:t xml:space="preserve"> significantly affect household consumption patterns of small businesses, ceteris paribus. Education of household head and household size are the most important predictors of household consumption patterns of small business operators. </w:t>
      </w:r>
    </w:p>
    <w:p w14:paraId="4696A955" w14:textId="77777777" w:rsidR="009F4912" w:rsidRPr="006E3B5A" w:rsidRDefault="00BA6FEB" w:rsidP="009F4912">
      <w:pPr>
        <w:spacing w:after="120"/>
        <w:ind w:firstLine="284"/>
        <w:jc w:val="both"/>
        <w:rPr>
          <w:rFonts w:ascii="Palatino Linotype" w:hAnsi="Palatino Linotype" w:cstheme="minorHAnsi"/>
          <w:sz w:val="20"/>
          <w:szCs w:val="20"/>
          <w:lang w:val="en-US"/>
        </w:rPr>
      </w:pPr>
      <w:r w:rsidRPr="006E3B5A">
        <w:rPr>
          <w:rFonts w:ascii="Palatino Linotype" w:hAnsi="Palatino Linotype" w:cstheme="minorHAnsi"/>
          <w:sz w:val="20"/>
          <w:szCs w:val="20"/>
          <w:lang w:val="en-US"/>
        </w:rPr>
        <w:t>Observations of education of household head is associated with the behavior of the household because the head of household is the decision maker in the family. It can generally be attributed that education will shape one's breadth of knowledge and will greatly affect consumer behavior and decision-making. The education level of the household head has an additional effect on personal and household expenses as found by Yueh (2006) and Omori (2010).</w:t>
      </w:r>
    </w:p>
    <w:p w14:paraId="1CEB0A2E" w14:textId="77777777" w:rsidR="00077E67" w:rsidRPr="006E3B5A" w:rsidRDefault="00BA6FEB" w:rsidP="009F4912">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sz w:val="20"/>
          <w:szCs w:val="24"/>
          <w:lang w:val="en-US"/>
        </w:rPr>
        <w:t xml:space="preserve">Associated with household size, most of the existing research provides insights that affect family size savings and household consumption expenditure, but in the opposite direction (Rehman et al., 2010, 2011). With increasing household size, income diverted from savings and individual savings income ratio consequently lowered. However, due to the presence of a large number of economically active members, there is the possibility of saving the average family-sized over-membered family groups lower. Nevertheless, the majority of empirical findings of research suggests that family size has a negative effect on savings, because of the increased number of family members to lower savings, resulting in a tendency to save dwindling (Bendig et al., 2009). Consumption expenditures, on the other hand, is regarded as a positive function of the size of the household, as proposed by a number of theories of consumption. Each additional family size results in an additional burden on household income levels that lead to the transfer of income on consumption (Dornbusch et al., 2004) and the satisfaction of the needs of daily consumption of each additional family member in an increase in individual consumption earnings ratio. Some researchers argue that in absolute terms, </w:t>
      </w:r>
      <w:r w:rsidRPr="006E3B5A">
        <w:rPr>
          <w:rFonts w:ascii="Palatino Linotype" w:hAnsi="Palatino Linotype" w:cstheme="minorHAnsi"/>
          <w:sz w:val="20"/>
          <w:szCs w:val="24"/>
          <w:lang w:val="en-US"/>
        </w:rPr>
        <w:lastRenderedPageBreak/>
        <w:t>spending a great family consumption may be lower than families with small members, made possible by a large household income levels relatively lower compared to the smaller ones.</w:t>
      </w:r>
    </w:p>
    <w:p w14:paraId="7FF25A8D" w14:textId="77777777" w:rsidR="00077E67" w:rsidRPr="006E3B5A" w:rsidRDefault="00077E67" w:rsidP="009E40DB">
      <w:pPr>
        <w:spacing w:after="0" w:line="240" w:lineRule="auto"/>
        <w:rPr>
          <w:rFonts w:ascii="Palatino Linotype" w:hAnsi="Palatino Linotype" w:cstheme="minorHAnsi"/>
          <w:sz w:val="20"/>
          <w:szCs w:val="24"/>
          <w:lang w:val="en-US"/>
        </w:rPr>
      </w:pPr>
    </w:p>
    <w:p w14:paraId="0F88DD3E" w14:textId="77777777" w:rsidR="00077E67" w:rsidRPr="006E3B5A" w:rsidRDefault="00077E67">
      <w:pPr>
        <w:spacing w:after="0" w:line="240" w:lineRule="auto"/>
        <w:jc w:val="both"/>
        <w:rPr>
          <w:rFonts w:ascii="Palatino Linotype" w:hAnsi="Palatino Linotype" w:cstheme="minorHAnsi"/>
          <w:b/>
          <w:sz w:val="28"/>
          <w:szCs w:val="24"/>
          <w:lang w:val="en-US"/>
        </w:rPr>
        <w:sectPr w:rsidR="00077E67" w:rsidRPr="006E3B5A">
          <w:type w:val="continuous"/>
          <w:pgSz w:w="11906" w:h="16838"/>
          <w:pgMar w:top="1440" w:right="1440" w:bottom="1440" w:left="1440" w:header="568" w:footer="567" w:gutter="0"/>
          <w:cols w:space="708"/>
          <w:titlePg/>
          <w:docGrid w:linePitch="360"/>
        </w:sectPr>
      </w:pPr>
    </w:p>
    <w:p w14:paraId="109C5D7B" w14:textId="77777777" w:rsidR="00077E67" w:rsidRPr="006E3B5A" w:rsidRDefault="00BA6FEB">
      <w:pPr>
        <w:spacing w:after="120" w:line="240" w:lineRule="auto"/>
        <w:jc w:val="both"/>
        <w:rPr>
          <w:rFonts w:ascii="Palatino Linotype" w:hAnsi="Palatino Linotype" w:cstheme="minorHAnsi"/>
          <w:b/>
          <w:sz w:val="24"/>
          <w:szCs w:val="24"/>
          <w:lang w:val="en-US"/>
        </w:rPr>
      </w:pPr>
      <w:r w:rsidRPr="006E3B5A">
        <w:rPr>
          <w:rFonts w:ascii="Palatino Linotype" w:hAnsi="Palatino Linotype" w:cstheme="minorHAnsi"/>
          <w:b/>
          <w:sz w:val="24"/>
          <w:szCs w:val="24"/>
          <w:lang w:val="en-US"/>
        </w:rPr>
        <w:lastRenderedPageBreak/>
        <w:t>Conclusions</w:t>
      </w:r>
    </w:p>
    <w:p w14:paraId="59BAF5DF" w14:textId="77777777" w:rsidR="005C55B6" w:rsidRPr="006E3B5A" w:rsidRDefault="00BA6FEB" w:rsidP="005C55B6">
      <w:pPr>
        <w:spacing w:after="120" w:line="240" w:lineRule="auto"/>
        <w:ind w:firstLine="284"/>
        <w:jc w:val="both"/>
        <w:rPr>
          <w:rFonts w:ascii="Palatino Linotype" w:hAnsi="Palatino Linotype" w:cstheme="minorHAnsi"/>
          <w:bCs/>
          <w:sz w:val="20"/>
          <w:szCs w:val="20"/>
          <w:lang w:val="en-US"/>
        </w:rPr>
      </w:pPr>
      <w:r w:rsidRPr="006E3B5A">
        <w:rPr>
          <w:rFonts w:ascii="Palatino Linotype" w:hAnsi="Palatino Linotype" w:cstheme="minorHAnsi"/>
          <w:bCs/>
          <w:sz w:val="20"/>
          <w:szCs w:val="20"/>
          <w:lang w:val="en-US"/>
        </w:rPr>
        <w:t>This study found that three variables such as</w:t>
      </w:r>
      <w:r w:rsidR="0053395A" w:rsidRPr="006E3B5A">
        <w:rPr>
          <w:rFonts w:ascii="Palatino Linotype" w:hAnsi="Palatino Linotype" w:cstheme="minorHAnsi"/>
          <w:bCs/>
          <w:sz w:val="20"/>
          <w:szCs w:val="20"/>
          <w:lang w:val="en-US"/>
        </w:rPr>
        <w:t xml:space="preserve"> </w:t>
      </w:r>
      <w:r w:rsidRPr="006E3B5A">
        <w:rPr>
          <w:rFonts w:ascii="Palatino Linotype" w:hAnsi="Palatino Linotype" w:cstheme="minorHAnsi"/>
          <w:bCs/>
          <w:sz w:val="20"/>
          <w:szCs w:val="20"/>
          <w:lang w:val="en-US"/>
        </w:rPr>
        <w:t>household</w:t>
      </w:r>
      <w:r w:rsidR="0053395A" w:rsidRPr="006E3B5A">
        <w:rPr>
          <w:rFonts w:ascii="Palatino Linotype" w:hAnsi="Palatino Linotype" w:cstheme="minorHAnsi"/>
          <w:bCs/>
          <w:sz w:val="20"/>
          <w:szCs w:val="20"/>
          <w:lang w:val="en-US"/>
        </w:rPr>
        <w:t xml:space="preserve"> heads</w:t>
      </w:r>
      <w:r w:rsidR="00462F79" w:rsidRPr="006E3B5A">
        <w:rPr>
          <w:rFonts w:ascii="Palatino Linotype" w:hAnsi="Palatino Linotype" w:cstheme="minorHAnsi"/>
          <w:bCs/>
          <w:sz w:val="20"/>
          <w:szCs w:val="20"/>
          <w:lang w:val="en-US"/>
        </w:rPr>
        <w:t>’</w:t>
      </w:r>
      <w:r w:rsidR="0053395A" w:rsidRPr="006E3B5A">
        <w:rPr>
          <w:rFonts w:ascii="Palatino Linotype" w:hAnsi="Palatino Linotype" w:cstheme="minorHAnsi"/>
          <w:bCs/>
          <w:sz w:val="20"/>
          <w:szCs w:val="20"/>
          <w:lang w:val="en-US"/>
        </w:rPr>
        <w:t xml:space="preserve"> education level</w:t>
      </w:r>
      <w:r w:rsidRPr="006E3B5A">
        <w:rPr>
          <w:rFonts w:ascii="Palatino Linotype" w:hAnsi="Palatino Linotype" w:cstheme="minorHAnsi"/>
          <w:bCs/>
          <w:sz w:val="20"/>
          <w:szCs w:val="20"/>
          <w:lang w:val="en-US"/>
        </w:rPr>
        <w:t xml:space="preserve">, business status and household size significant effect on </w:t>
      </w:r>
      <w:r w:rsidR="0053395A" w:rsidRPr="006E3B5A">
        <w:rPr>
          <w:rFonts w:ascii="Palatino Linotype" w:hAnsi="Palatino Linotype" w:cstheme="minorHAnsi"/>
          <w:sz w:val="20"/>
          <w:szCs w:val="24"/>
          <w:lang w:val="en-US"/>
        </w:rPr>
        <w:t>household consumption pattern of small businesses</w:t>
      </w:r>
      <w:r w:rsidR="0053395A" w:rsidRPr="006E3B5A">
        <w:rPr>
          <w:rFonts w:ascii="Palatino Linotype" w:hAnsi="Palatino Linotype" w:cstheme="minorHAnsi"/>
          <w:bCs/>
          <w:sz w:val="20"/>
          <w:szCs w:val="20"/>
          <w:lang w:val="en-US"/>
        </w:rPr>
        <w:t xml:space="preserve"> simultaneously</w:t>
      </w:r>
      <w:r w:rsidR="00462F79" w:rsidRPr="006E3B5A">
        <w:rPr>
          <w:rFonts w:ascii="Palatino Linotype" w:hAnsi="Palatino Linotype" w:cstheme="minorHAnsi"/>
          <w:bCs/>
          <w:sz w:val="20"/>
          <w:szCs w:val="20"/>
          <w:lang w:val="en-US"/>
        </w:rPr>
        <w:t xml:space="preserve">. However, </w:t>
      </w:r>
      <w:r w:rsidRPr="006E3B5A">
        <w:rPr>
          <w:rFonts w:ascii="Palatino Linotype" w:hAnsi="Palatino Linotype" w:cstheme="minorHAnsi"/>
          <w:bCs/>
          <w:sz w:val="20"/>
          <w:szCs w:val="20"/>
          <w:lang w:val="en-US"/>
        </w:rPr>
        <w:t xml:space="preserve">only </w:t>
      </w:r>
      <w:r w:rsidR="00462F79" w:rsidRPr="006E3B5A">
        <w:rPr>
          <w:rFonts w:ascii="Palatino Linotype" w:hAnsi="Palatino Linotype" w:cstheme="minorHAnsi"/>
          <w:bCs/>
          <w:sz w:val="20"/>
          <w:szCs w:val="20"/>
          <w:lang w:val="en-US"/>
        </w:rPr>
        <w:t xml:space="preserve">household heads’ education level </w:t>
      </w:r>
      <w:r w:rsidRPr="006E3B5A">
        <w:rPr>
          <w:rFonts w:ascii="Palatino Linotype" w:hAnsi="Palatino Linotype" w:cstheme="minorHAnsi"/>
          <w:bCs/>
          <w:sz w:val="20"/>
          <w:szCs w:val="20"/>
          <w:lang w:val="en-US"/>
        </w:rPr>
        <w:t>and household size were significant effects on househo</w:t>
      </w:r>
      <w:r w:rsidR="00462F79" w:rsidRPr="006E3B5A">
        <w:rPr>
          <w:rFonts w:ascii="Palatino Linotype" w:hAnsi="Palatino Linotype" w:cstheme="minorHAnsi"/>
          <w:bCs/>
          <w:sz w:val="20"/>
          <w:szCs w:val="20"/>
          <w:lang w:val="en-US"/>
        </w:rPr>
        <w:t>ld consumption patterns of</w:t>
      </w:r>
      <w:r w:rsidRPr="006E3B5A">
        <w:rPr>
          <w:rFonts w:ascii="Palatino Linotype" w:hAnsi="Palatino Linotype" w:cstheme="minorHAnsi"/>
          <w:bCs/>
          <w:sz w:val="20"/>
          <w:szCs w:val="20"/>
          <w:lang w:val="en-US"/>
        </w:rPr>
        <w:t xml:space="preserve"> small businesses</w:t>
      </w:r>
      <w:r w:rsidR="00462F79" w:rsidRPr="006E3B5A">
        <w:rPr>
          <w:rFonts w:ascii="Palatino Linotype" w:hAnsi="Palatino Linotype" w:cstheme="minorHAnsi"/>
          <w:bCs/>
          <w:sz w:val="20"/>
          <w:szCs w:val="20"/>
          <w:lang w:val="en-US"/>
        </w:rPr>
        <w:t xml:space="preserve"> partially</w:t>
      </w:r>
      <w:r w:rsidRPr="006E3B5A">
        <w:rPr>
          <w:rFonts w:ascii="Palatino Linotype" w:hAnsi="Palatino Linotype" w:cstheme="minorHAnsi"/>
          <w:bCs/>
          <w:sz w:val="20"/>
          <w:szCs w:val="20"/>
          <w:lang w:val="en-US"/>
        </w:rPr>
        <w:t>.</w:t>
      </w:r>
    </w:p>
    <w:p w14:paraId="74776312" w14:textId="77777777" w:rsidR="00D75481" w:rsidRPr="006E3B5A" w:rsidRDefault="00BA6FEB" w:rsidP="00D75481">
      <w:pPr>
        <w:spacing w:after="120" w:line="240" w:lineRule="auto"/>
        <w:ind w:firstLine="284"/>
        <w:jc w:val="both"/>
        <w:rPr>
          <w:rFonts w:ascii="Palatino Linotype" w:hAnsi="Palatino Linotype" w:cstheme="minorHAnsi"/>
          <w:i/>
          <w:iCs/>
          <w:sz w:val="20"/>
          <w:szCs w:val="20"/>
          <w:lang w:val="en-US"/>
        </w:rPr>
      </w:pPr>
      <w:r w:rsidRPr="006E3B5A">
        <w:rPr>
          <w:rFonts w:ascii="Palatino Linotype" w:hAnsi="Palatino Linotype" w:cstheme="minorHAnsi"/>
          <w:sz w:val="20"/>
          <w:szCs w:val="20"/>
          <w:lang w:val="en-US"/>
        </w:rPr>
        <w:t>The findings of this study indicate that there are still man</w:t>
      </w:r>
      <w:r w:rsidR="007F5B3A" w:rsidRPr="006E3B5A">
        <w:rPr>
          <w:rFonts w:ascii="Palatino Linotype" w:hAnsi="Palatino Linotype" w:cstheme="minorHAnsi"/>
          <w:sz w:val="20"/>
          <w:szCs w:val="20"/>
          <w:lang w:val="en-US"/>
        </w:rPr>
        <w:t>y heads of household with low</w:t>
      </w:r>
      <w:r w:rsidRPr="006E3B5A">
        <w:rPr>
          <w:rFonts w:ascii="Palatino Linotype" w:hAnsi="Palatino Linotype" w:cstheme="minorHAnsi"/>
          <w:sz w:val="20"/>
          <w:szCs w:val="20"/>
          <w:lang w:val="en-US"/>
        </w:rPr>
        <w:t xml:space="preserve"> education and family size are quite large (over 5</w:t>
      </w:r>
      <w:r w:rsidR="005166C6" w:rsidRPr="006E3B5A">
        <w:rPr>
          <w:rFonts w:ascii="Palatino Linotype" w:hAnsi="Palatino Linotype" w:cstheme="minorHAnsi"/>
          <w:sz w:val="20"/>
          <w:szCs w:val="20"/>
          <w:lang w:val="en-US"/>
        </w:rPr>
        <w:t xml:space="preserve"> people</w:t>
      </w:r>
      <w:r w:rsidRPr="006E3B5A">
        <w:rPr>
          <w:rFonts w:ascii="Palatino Linotype" w:hAnsi="Palatino Linotype" w:cstheme="minorHAnsi"/>
          <w:sz w:val="20"/>
          <w:szCs w:val="20"/>
          <w:lang w:val="en-US"/>
        </w:rPr>
        <w:t>). In the group of these households even have gained significant revenue, but because education is still relatively low and the number of household members was great too, the idea of ​​allocating expenditure for non food is still relatively low, so the savings and investment for the dev</w:t>
      </w:r>
      <w:r w:rsidR="00562C93" w:rsidRPr="006E3B5A">
        <w:rPr>
          <w:rFonts w:ascii="Palatino Linotype" w:hAnsi="Palatino Linotype" w:cstheme="minorHAnsi"/>
          <w:sz w:val="20"/>
          <w:szCs w:val="20"/>
          <w:lang w:val="en-US"/>
        </w:rPr>
        <w:t>elopment of their business are</w:t>
      </w:r>
      <w:r w:rsidRPr="006E3B5A">
        <w:rPr>
          <w:rFonts w:ascii="Palatino Linotype" w:hAnsi="Palatino Linotype" w:cstheme="minorHAnsi"/>
          <w:sz w:val="20"/>
          <w:szCs w:val="20"/>
          <w:lang w:val="en-US"/>
        </w:rPr>
        <w:t xml:space="preserve"> still </w:t>
      </w:r>
      <w:r w:rsidR="00716FB2" w:rsidRPr="006E3B5A">
        <w:rPr>
          <w:rFonts w:ascii="Palatino Linotype" w:hAnsi="Palatino Linotype" w:cstheme="minorHAnsi"/>
          <w:sz w:val="20"/>
          <w:szCs w:val="20"/>
          <w:lang w:val="en-US"/>
        </w:rPr>
        <w:t xml:space="preserve">not </w:t>
      </w:r>
      <w:r w:rsidRPr="006E3B5A">
        <w:rPr>
          <w:rFonts w:ascii="Palatino Linotype" w:hAnsi="Palatino Linotype" w:cstheme="minorHAnsi"/>
          <w:sz w:val="20"/>
          <w:szCs w:val="20"/>
          <w:lang w:val="en-US"/>
        </w:rPr>
        <w:t>optimal</w:t>
      </w:r>
      <w:r w:rsidR="00716FB2" w:rsidRPr="006E3B5A">
        <w:rPr>
          <w:rFonts w:ascii="Palatino Linotype" w:hAnsi="Palatino Linotype" w:cstheme="minorHAnsi"/>
          <w:sz w:val="20"/>
          <w:szCs w:val="20"/>
          <w:lang w:val="en-US"/>
        </w:rPr>
        <w:t xml:space="preserve"> yet.</w:t>
      </w:r>
    </w:p>
    <w:p w14:paraId="23209B6F" w14:textId="77777777" w:rsidR="00D75481" w:rsidRPr="006E3B5A" w:rsidRDefault="00BA6FEB" w:rsidP="005C55B6">
      <w:pPr>
        <w:spacing w:after="120" w:line="240" w:lineRule="auto"/>
        <w:ind w:firstLine="284"/>
        <w:jc w:val="both"/>
        <w:rPr>
          <w:rFonts w:ascii="Palatino Linotype" w:hAnsi="Palatino Linotype" w:cstheme="minorHAnsi"/>
          <w:sz w:val="20"/>
          <w:szCs w:val="20"/>
          <w:lang w:val="en-US"/>
        </w:rPr>
      </w:pPr>
      <w:r w:rsidRPr="006E3B5A">
        <w:rPr>
          <w:rFonts w:ascii="Palatino Linotype" w:hAnsi="Palatino Linotype" w:cstheme="minorHAnsi"/>
          <w:sz w:val="20"/>
          <w:szCs w:val="20"/>
          <w:lang w:val="en-US"/>
        </w:rPr>
        <w:t xml:space="preserve">The implication of this research is the provision of capital and </w:t>
      </w:r>
      <w:r w:rsidR="00357E9A" w:rsidRPr="006E3B5A">
        <w:rPr>
          <w:rFonts w:ascii="Palatino Linotype" w:hAnsi="Palatino Linotype" w:cstheme="minorHAnsi"/>
          <w:sz w:val="20"/>
          <w:szCs w:val="20"/>
          <w:lang w:val="en-US"/>
        </w:rPr>
        <w:t xml:space="preserve">empowerment of household </w:t>
      </w:r>
      <w:r w:rsidRPr="006E3B5A">
        <w:rPr>
          <w:rFonts w:ascii="Palatino Linotype" w:hAnsi="Palatino Linotype" w:cstheme="minorHAnsi"/>
          <w:sz w:val="20"/>
          <w:szCs w:val="20"/>
          <w:lang w:val="en-US"/>
        </w:rPr>
        <w:t xml:space="preserve">small businesses that are in informal sectors needs to be done. With such assistance, the household work done economically small businesses can thrive and benefit. While the </w:t>
      </w:r>
      <w:r w:rsidR="00D65F1F" w:rsidRPr="006E3B5A">
        <w:rPr>
          <w:rFonts w:ascii="Palatino Linotype" w:hAnsi="Palatino Linotype" w:cstheme="minorHAnsi"/>
          <w:sz w:val="20"/>
          <w:szCs w:val="20"/>
          <w:lang w:val="en-US"/>
        </w:rPr>
        <w:t>empowerment</w:t>
      </w:r>
      <w:r w:rsidRPr="006E3B5A">
        <w:rPr>
          <w:rFonts w:ascii="Palatino Linotype" w:hAnsi="Palatino Linotype" w:cstheme="minorHAnsi"/>
          <w:sz w:val="20"/>
          <w:szCs w:val="20"/>
          <w:lang w:val="en-US"/>
        </w:rPr>
        <w:t xml:space="preserve"> provided can be in the form of an increase in the attitude / mental </w:t>
      </w:r>
      <w:r w:rsidR="006E1513" w:rsidRPr="006E3B5A">
        <w:rPr>
          <w:rFonts w:ascii="Palatino Linotype" w:hAnsi="Palatino Linotype" w:cstheme="minorHAnsi"/>
          <w:sz w:val="20"/>
          <w:szCs w:val="20"/>
          <w:lang w:val="en-US"/>
        </w:rPr>
        <w:t>of entrepreneur</w:t>
      </w:r>
      <w:r w:rsidRPr="006E3B5A">
        <w:rPr>
          <w:rFonts w:ascii="Palatino Linotype" w:hAnsi="Palatino Linotype" w:cstheme="minorHAnsi"/>
          <w:sz w:val="20"/>
          <w:szCs w:val="20"/>
          <w:lang w:val="en-US"/>
        </w:rPr>
        <w:t>, quality of business management, finance and marketing.</w:t>
      </w:r>
    </w:p>
    <w:p w14:paraId="34F7A866" w14:textId="77777777" w:rsidR="00077E67" w:rsidRPr="006E3B5A" w:rsidRDefault="00077E67">
      <w:pPr>
        <w:spacing w:after="0" w:line="240" w:lineRule="auto"/>
        <w:jc w:val="both"/>
        <w:rPr>
          <w:rFonts w:ascii="Palatino Linotype" w:hAnsi="Palatino Linotype" w:cstheme="minorHAnsi"/>
          <w:sz w:val="20"/>
          <w:szCs w:val="24"/>
          <w:lang w:val="en-US"/>
        </w:rPr>
      </w:pPr>
    </w:p>
    <w:p w14:paraId="1C0417F0" w14:textId="77777777" w:rsidR="00077E67" w:rsidRPr="006E3B5A" w:rsidRDefault="00BA6FEB">
      <w:pPr>
        <w:spacing w:after="120" w:line="240" w:lineRule="auto"/>
        <w:jc w:val="both"/>
        <w:rPr>
          <w:rFonts w:ascii="Palatino Linotype" w:hAnsi="Palatino Linotype" w:cstheme="minorHAnsi"/>
          <w:b/>
          <w:sz w:val="24"/>
          <w:szCs w:val="24"/>
          <w:lang w:val="en-US"/>
        </w:rPr>
      </w:pPr>
      <w:r w:rsidRPr="006E3B5A">
        <w:rPr>
          <w:rFonts w:ascii="Palatino Linotype" w:hAnsi="Palatino Linotype" w:cstheme="minorHAnsi"/>
          <w:b/>
          <w:sz w:val="24"/>
          <w:szCs w:val="24"/>
          <w:lang w:val="en-US"/>
        </w:rPr>
        <w:t xml:space="preserve">Acknowledgments </w:t>
      </w:r>
    </w:p>
    <w:p w14:paraId="64172595" w14:textId="77777777" w:rsidR="00077E67" w:rsidRPr="006E3B5A" w:rsidRDefault="00BA6FEB" w:rsidP="009F4912">
      <w:pPr>
        <w:spacing w:after="120" w:line="240" w:lineRule="auto"/>
        <w:ind w:firstLine="284"/>
        <w:jc w:val="both"/>
        <w:rPr>
          <w:rFonts w:ascii="Palatino Linotype" w:hAnsi="Palatino Linotype" w:cstheme="minorHAnsi"/>
          <w:sz w:val="20"/>
          <w:szCs w:val="24"/>
          <w:lang w:val="en-US"/>
        </w:rPr>
      </w:pPr>
      <w:r w:rsidRPr="006E3B5A">
        <w:rPr>
          <w:rFonts w:ascii="Palatino Linotype" w:hAnsi="Palatino Linotype" w:cstheme="minorHAnsi"/>
          <w:bCs/>
          <w:sz w:val="20"/>
          <w:szCs w:val="24"/>
          <w:lang w:val="en-US"/>
        </w:rPr>
        <w:t xml:space="preserve">We would like to thank </w:t>
      </w:r>
      <w:r w:rsidRPr="006E3B5A">
        <w:rPr>
          <w:rFonts w:ascii="Palatino Linotype" w:hAnsi="Palatino Linotype" w:cstheme="minorHAnsi"/>
          <w:sz w:val="20"/>
          <w:szCs w:val="24"/>
          <w:lang w:val="en-US"/>
        </w:rPr>
        <w:t xml:space="preserve">the Directorate of Higher Education, Ministry of Research, Technology and Higher Education, the Republic of Indonesia for Reviews their financial support of this research. We thank the Research Institution of </w:t>
      </w:r>
      <w:r w:rsidR="004D6125" w:rsidRPr="006E3B5A">
        <w:rPr>
          <w:rFonts w:ascii="Palatino Linotype" w:hAnsi="Palatino Linotype" w:cstheme="minorHAnsi"/>
          <w:sz w:val="20"/>
          <w:szCs w:val="24"/>
          <w:lang w:val="en-US"/>
        </w:rPr>
        <w:t xml:space="preserve">Universitas Negeri </w:t>
      </w:r>
      <w:r w:rsidRPr="006E3B5A">
        <w:rPr>
          <w:rFonts w:ascii="Palatino Linotype" w:hAnsi="Palatino Linotype" w:cstheme="minorHAnsi"/>
          <w:sz w:val="20"/>
          <w:szCs w:val="24"/>
          <w:lang w:val="en-US"/>
        </w:rPr>
        <w:t>Makassar (UNM), and to the anonymous reviewers are for excellent comments and suggestions for this paper.</w:t>
      </w:r>
    </w:p>
    <w:p w14:paraId="6709A556" w14:textId="77777777" w:rsidR="00077E67" w:rsidRPr="006E3B5A" w:rsidRDefault="00BA6FEB" w:rsidP="006B6E78">
      <w:pPr>
        <w:spacing w:before="240" w:after="120" w:line="240" w:lineRule="auto"/>
        <w:jc w:val="both"/>
        <w:rPr>
          <w:rFonts w:ascii="Palatino Linotype" w:hAnsi="Palatino Linotype" w:cstheme="minorHAnsi"/>
          <w:b/>
          <w:sz w:val="24"/>
          <w:szCs w:val="24"/>
          <w:lang w:val="en-US"/>
        </w:rPr>
      </w:pPr>
      <w:r w:rsidRPr="006E3B5A">
        <w:rPr>
          <w:rFonts w:ascii="Palatino Linotype" w:hAnsi="Palatino Linotype" w:cstheme="minorHAnsi"/>
          <w:b/>
          <w:sz w:val="24"/>
          <w:szCs w:val="24"/>
          <w:lang w:val="en-US"/>
        </w:rPr>
        <w:t>References</w:t>
      </w:r>
    </w:p>
    <w:p w14:paraId="7818B6C5" w14:textId="77777777" w:rsidR="009E40DB" w:rsidRPr="006E3B5A" w:rsidRDefault="00BA6FEB" w:rsidP="009E40DB">
      <w:pPr>
        <w:spacing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Acs, Z. &amp; Mueller, P. (2008). Employment Effects of Business Dynamics: Mice, Gazelles and Elephants. Small Business Economics, 30 (1), 85-100.</w:t>
      </w:r>
    </w:p>
    <w:p w14:paraId="67289E4C"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Alsos G</w:t>
      </w:r>
      <w:r w:rsidR="0013700D"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Ljunggren E, and Pettersen L</w:t>
      </w:r>
      <w:r w:rsidR="0013700D"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T. (2003). Farm-Based Entrepreneurs: What triggers the Start Up of New Business Activities? Journal of Small Business and Enterprise Development 10: 435-443.</w:t>
      </w:r>
    </w:p>
    <w:p w14:paraId="1C4DB7D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Alsos, G.</w:t>
      </w:r>
      <w:r w:rsidR="0013700D"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and Carter, S. (2006). Multiple Business Ownership in the Norwegian Farm Sector: Resource Transfer and Performance Consequences, Journal of Rural Studies 22, 2: 313-322.</w:t>
      </w:r>
    </w:p>
    <w:p w14:paraId="6C92214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Alsos G</w:t>
      </w:r>
      <w:r w:rsidR="0013700D"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Carter</w:t>
      </w:r>
      <w:r w:rsidR="0013700D" w:rsidRPr="006E3B5A">
        <w:rPr>
          <w:rFonts w:ascii="Times New Roman" w:eastAsia="Times New Roman" w:hAnsi="Times New Roman"/>
          <w:sz w:val="20"/>
          <w:szCs w:val="20"/>
          <w:lang w:val="en-US" w:eastAsia="cs-CZ"/>
        </w:rPr>
        <w:t>, S.</w:t>
      </w:r>
      <w:r w:rsidRPr="006E3B5A">
        <w:rPr>
          <w:rFonts w:ascii="Times New Roman" w:eastAsia="Times New Roman" w:hAnsi="Times New Roman"/>
          <w:sz w:val="20"/>
          <w:szCs w:val="20"/>
          <w:lang w:val="en-US" w:eastAsia="cs-CZ"/>
        </w:rPr>
        <w:t>, and Ljunggren E. (2012). Complexities of Portfolio Entrepreneurship: The Business Household Nexus. Presented to the Academy of Management Conference, Boston.</w:t>
      </w:r>
    </w:p>
    <w:p w14:paraId="3D134B6D"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Alsos, G.</w:t>
      </w:r>
      <w:r w:rsidR="0013700D"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Carter, S. and Ljunggren, E. (2014a) Kinship and Business: How Entrepreneurial Households Facilitate Business Growth. Entrepreneurship &amp; Regional Development 26, 1-2: 97-122.</w:t>
      </w:r>
    </w:p>
    <w:p w14:paraId="28417C13"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Alsos, G., Ljunggren, E. and Carter, S. (2014b). Entrepreneurial Families and Households. In F. Welter and T. Baker (Eds.) The Routledge Companion to Entrepreneurship London: Routledge, pp. 165-177.</w:t>
      </w:r>
    </w:p>
    <w:p w14:paraId="7341B8D2" w14:textId="77777777" w:rsidR="009E40DB" w:rsidRPr="006E3B5A" w:rsidRDefault="009E40DB" w:rsidP="009E40DB">
      <w:pPr>
        <w:spacing w:after="0" w:line="240" w:lineRule="auto"/>
        <w:ind w:left="709" w:right="2" w:hanging="709"/>
        <w:jc w:val="both"/>
        <w:rPr>
          <w:rFonts w:ascii="Times New Roman" w:eastAsia="Times New Roman" w:hAnsi="Times New Roman"/>
          <w:sz w:val="20"/>
          <w:szCs w:val="20"/>
          <w:lang w:val="en-US" w:eastAsia="cs-CZ"/>
        </w:rPr>
      </w:pPr>
    </w:p>
    <w:p w14:paraId="3B5C3AEA" w14:textId="77777777" w:rsidR="009E40DB" w:rsidRPr="006E3B5A" w:rsidRDefault="00BA6FEB" w:rsidP="009E40DB">
      <w:pPr>
        <w:spacing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Ayyagari, M., Beck, T., &amp; Demirgüç-Kunt, A. (2007). Small and Medium Enterprises Across the Globe, Small Business Economics, 29 (4), 415-434.</w:t>
      </w:r>
    </w:p>
    <w:p w14:paraId="5C4CE8C4"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Ayyagari, M., Demirguc-Kunt, A., &amp; Maksimovic, V. (2008). How Important Are Financing Constraints? The Role of Finance in the Business Environment, The World Bank Economic Review, 22 (3), 483-516.</w:t>
      </w:r>
    </w:p>
    <w:p w14:paraId="0D8A852B"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lastRenderedPageBreak/>
        <w:t>Barda, C. &amp; Sardianou, E. (2010). Analyzing Consumers 'Activism' in Response to Rising Prices, International Journal of Consumer Studies, 34, 133-139.</w:t>
      </w:r>
    </w:p>
    <w:p w14:paraId="16236D8F"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Bendig, M., L. Giesbert and S. Steiner. (2009). Savings, Credit and Insurance: Household Demand for Formal Financial Services in Rural Ghana. GIGA WP 94/2009, GIGA-German Institute of Global and Area Studies, Germany.</w:t>
      </w:r>
    </w:p>
    <w:p w14:paraId="682EBD7F" w14:textId="77777777" w:rsidR="009E40DB" w:rsidRPr="006E3B5A" w:rsidRDefault="008C224B" w:rsidP="009E40DB">
      <w:pPr>
        <w:spacing w:before="240" w:after="0" w:line="240" w:lineRule="auto"/>
        <w:ind w:left="709" w:right="2" w:hanging="709"/>
        <w:jc w:val="both"/>
        <w:rPr>
          <w:rFonts w:ascii="Times New Roman" w:eastAsia="Times New Roman" w:hAnsi="Times New Roman"/>
          <w:sz w:val="20"/>
          <w:szCs w:val="20"/>
          <w:lang w:val="en-US" w:eastAsia="cs-CZ"/>
        </w:rPr>
      </w:pPr>
      <w:hyperlink r:id="rId16" w:history="1">
        <w:r w:rsidR="00BA6FEB" w:rsidRPr="006E3B5A">
          <w:rPr>
            <w:rStyle w:val="Hyperlink"/>
            <w:rFonts w:ascii="Times New Roman" w:eastAsia="Times New Roman" w:hAnsi="Times New Roman"/>
            <w:color w:val="auto"/>
            <w:sz w:val="20"/>
            <w:szCs w:val="20"/>
            <w:u w:val="none"/>
            <w:lang w:val="en-US" w:eastAsia="cs-CZ"/>
          </w:rPr>
          <w:t>Carlos Maria Jardon</w:t>
        </w:r>
      </w:hyperlink>
      <w:r w:rsidR="00BA6FEB" w:rsidRPr="006E3B5A">
        <w:rPr>
          <w:rFonts w:ascii="Times New Roman" w:eastAsia="Times New Roman" w:hAnsi="Times New Roman"/>
          <w:sz w:val="20"/>
          <w:szCs w:val="20"/>
          <w:lang w:val="en-US" w:eastAsia="cs-CZ"/>
        </w:rPr>
        <w:t>,</w:t>
      </w:r>
      <w:r w:rsidR="00C41600" w:rsidRPr="006E3B5A">
        <w:rPr>
          <w:rFonts w:ascii="Times New Roman" w:eastAsia="Times New Roman" w:hAnsi="Times New Roman"/>
          <w:sz w:val="20"/>
          <w:szCs w:val="20"/>
          <w:lang w:val="en-US" w:eastAsia="cs-CZ"/>
        </w:rPr>
        <w:t xml:space="preserve"> </w:t>
      </w:r>
      <w:hyperlink r:id="rId17" w:history="1">
        <w:r w:rsidR="00BA6FEB" w:rsidRPr="006E3B5A">
          <w:rPr>
            <w:rStyle w:val="Hyperlink"/>
            <w:rFonts w:ascii="Times New Roman" w:eastAsia="Times New Roman" w:hAnsi="Times New Roman"/>
            <w:color w:val="auto"/>
            <w:sz w:val="20"/>
            <w:szCs w:val="20"/>
            <w:u w:val="none"/>
            <w:lang w:val="en-US" w:eastAsia="cs-CZ"/>
          </w:rPr>
          <w:t>Amandio Dasilva</w:t>
        </w:r>
      </w:hyperlink>
      <w:r w:rsidR="00BA6FEB" w:rsidRPr="006E3B5A">
        <w:rPr>
          <w:rFonts w:ascii="Times New Roman" w:eastAsia="Times New Roman" w:hAnsi="Times New Roman"/>
          <w:sz w:val="20"/>
          <w:szCs w:val="20"/>
          <w:lang w:val="en-US" w:eastAsia="cs-CZ"/>
        </w:rPr>
        <w:t>, (2017). Intellectual Capital and Environmental Concern in Subsistence</w:t>
      </w:r>
      <w:r w:rsidR="006E3B5A">
        <w:rPr>
          <w:rFonts w:ascii="Times New Roman" w:eastAsia="Times New Roman" w:hAnsi="Times New Roman"/>
          <w:sz w:val="20"/>
          <w:szCs w:val="20"/>
          <w:lang w:val="en-US" w:eastAsia="cs-CZ"/>
        </w:rPr>
        <w:t xml:space="preserve"> </w:t>
      </w:r>
      <w:r w:rsidR="00BA6FEB" w:rsidRPr="006E3B5A">
        <w:rPr>
          <w:rFonts w:ascii="Times New Roman" w:eastAsia="Times New Roman" w:hAnsi="Times New Roman"/>
          <w:sz w:val="20"/>
          <w:szCs w:val="20"/>
          <w:lang w:val="en-US" w:eastAsia="cs-CZ"/>
        </w:rPr>
        <w:t>Small Businesses, Management of Environmental Quality: An International Journal, Vol. 28 Issue 2, pp.214-230.</w:t>
      </w:r>
    </w:p>
    <w:p w14:paraId="642893F7"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Carter, S</w:t>
      </w:r>
      <w:r w:rsidR="00F02207"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Mwaura, S</w:t>
      </w:r>
      <w:r w:rsidR="00F02207"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Ram, M</w:t>
      </w:r>
      <w:r w:rsidR="00F02207"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Trehan, K</w:t>
      </w:r>
      <w:r w:rsidR="00F02207"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&amp; Jones, T. (2015). Barriers to Ethnic Minority and Women's Enterprise: Existing Evidence, Policy tensions and Unsettled Questions. International Small Business Journal, vol 33, no. 1, pp. 49-69.</w:t>
      </w:r>
    </w:p>
    <w:p w14:paraId="03C15AFA"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De Massis A., Sharma P. Chua JH, &amp; Chrisman JJ (2012). Family Business Studies: An Annotated Bibliography. Edward Elgar, Cheltenham Glos, UK.</w:t>
      </w:r>
    </w:p>
    <w:p w14:paraId="2BCBE00B"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De Massis A. Frattini F., &amp; Lichtenthaler U. (2013). Research on Technological Innovation in Family Firms: Present Debates and Future Directions. Family Business Review, 26 (1), 10-31.</w:t>
      </w:r>
    </w:p>
    <w:p w14:paraId="475EDAD1"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De Massis A., F. Chirico, Kotlar J., &amp; Naldi L. (2014a). The Temporal Evolution of proactiveness in Family Firms: The Horizontal S-Curve Hypothesis. Family Business Review, 27 (1), 35-50.</w:t>
      </w:r>
    </w:p>
    <w:p w14:paraId="1CFD4F1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De Massis, A., Kotlar, J. Chua, JH, &amp; Chrisman, JJ (2014b). Ability and willingness as Sufficiency Conditions for particularistic Family Oriented Behavior: Implications for Theory and Empirical Studies. Journal of Small Business Management, 52, 344-364.</w:t>
      </w:r>
    </w:p>
    <w:p w14:paraId="3CCF9339"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De Massis A., Di Minin A., &amp; Frattini F. (2015). Family Driven Innovation: Resolving The Paradox in Family Firms. California Management Review, 58 (1), 5-19.</w:t>
      </w:r>
    </w:p>
    <w:p w14:paraId="024FCD33"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De Massis, A., Kotlar, J., Frattini, F., Chrisman, J., &amp; Nordqvist, M. (2016). Family Governance at Work: Organizing for New Product Development in Family SMEs. Family Business Review, 29, 189-213.</w:t>
      </w:r>
    </w:p>
    <w:p w14:paraId="4A7FC8B0"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Dornbusch, R., S. Fischer and R. Startz. (2004). Macroeconomics. 9th Edt., The McGraw-Hill Company, New Delhi.</w:t>
      </w:r>
    </w:p>
    <w:p w14:paraId="2342D36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Ehirim, NC (2010). Determinants of Consumers' Preference for Safe Chicken Consumption in Imo State, Nigeria. Sciencepub journal 2 (12), 2010, 42-50.</w:t>
      </w:r>
    </w:p>
    <w:p w14:paraId="55B490CC"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Francisco, H., Ferreira., G., Fruttero, A. Leile, P. &amp; Lucchetti, R. (2013). Rising Food Prices and Household Welfare: Evidence from Brazil in 2008, the Journal of Agricultural Economics, 64, 151-176.</w:t>
      </w:r>
    </w:p>
    <w:p w14:paraId="0B23CA6A"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Garcia, T. &amp; Grande, I. (2010). Determinants of Food Expenditure Patterns Among Older Consumers. The Spanish case, Appetite, 24, 62-70.</w:t>
      </w:r>
    </w:p>
    <w:p w14:paraId="7718F1FC"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Gheblawi, M., &amp; Sherif, S. (2007). Determination of Factors Affecting Expenditures on Three Major Food Groups in Al-Ain, the United Arab Emirates (UAE). Emirates Journal of Food and Agriculture, 19 (2), 15-23.</w:t>
      </w:r>
    </w:p>
    <w:p w14:paraId="13085A91"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Gonzales, E. (2013). SMEs in Relation to Poverty, Employment, and Productivity: Setting the Way Forward. Literature Review Paper, Internal Report. Washington, DC: Inter-American Development Bank.</w:t>
      </w:r>
    </w:p>
    <w:p w14:paraId="428736A1" w14:textId="77777777" w:rsidR="009E40DB"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Haltiwanger, J., Jarmin, R., &amp; Miranda, J. (2010). Who Creates Jobs? Small vs. Large vs. Young. National Bureau of Economic Research, NBER Working Papers, 16300.</w:t>
      </w:r>
    </w:p>
    <w:p w14:paraId="69A8E278" w14:textId="137019E3" w:rsidR="00353523" w:rsidRDefault="00353523" w:rsidP="00353523">
      <w:pPr>
        <w:spacing w:before="240" w:after="0" w:line="240" w:lineRule="auto"/>
        <w:ind w:left="709" w:right="2" w:hanging="709"/>
        <w:jc w:val="both"/>
        <w:rPr>
          <w:rFonts w:ascii="Times New Roman" w:eastAsia="Times New Roman" w:hAnsi="Times New Roman"/>
          <w:sz w:val="20"/>
          <w:szCs w:val="20"/>
          <w:lang w:val="en-US" w:eastAsia="cs-CZ"/>
        </w:rPr>
      </w:pPr>
      <w:r w:rsidRPr="004A17D0">
        <w:rPr>
          <w:rFonts w:ascii="Times New Roman" w:eastAsia="Times New Roman" w:hAnsi="Times New Roman"/>
          <w:sz w:val="20"/>
          <w:szCs w:val="20"/>
          <w:lang w:val="en-US" w:eastAsia="cs-CZ"/>
        </w:rPr>
        <w:lastRenderedPageBreak/>
        <w:t>Hasan, Muh</w:t>
      </w:r>
      <w:r>
        <w:rPr>
          <w:rFonts w:ascii="Times New Roman" w:eastAsia="Times New Roman" w:hAnsi="Times New Roman"/>
          <w:sz w:val="20"/>
          <w:szCs w:val="20"/>
          <w:lang w:val="en-US" w:eastAsia="cs-CZ"/>
        </w:rPr>
        <w:t>ammad. 2013. Karakteristik Tenaga Kerja I</w:t>
      </w:r>
      <w:r w:rsidRPr="004A17D0">
        <w:rPr>
          <w:rFonts w:ascii="Times New Roman" w:eastAsia="Times New Roman" w:hAnsi="Times New Roman"/>
          <w:sz w:val="20"/>
          <w:szCs w:val="20"/>
          <w:lang w:val="en-US" w:eastAsia="cs-CZ"/>
        </w:rPr>
        <w:t>ndustri</w:t>
      </w:r>
      <w:r>
        <w:rPr>
          <w:rFonts w:ascii="Times New Roman" w:eastAsia="Times New Roman" w:hAnsi="Times New Roman"/>
          <w:sz w:val="20"/>
          <w:szCs w:val="20"/>
          <w:lang w:val="en-US" w:eastAsia="cs-CZ"/>
        </w:rPr>
        <w:t xml:space="preserve"> Kecil</w:t>
      </w:r>
      <w:r w:rsidRPr="004A17D0">
        <w:rPr>
          <w:rFonts w:ascii="Times New Roman" w:eastAsia="Times New Roman" w:hAnsi="Times New Roman"/>
          <w:sz w:val="20"/>
          <w:szCs w:val="20"/>
          <w:lang w:val="en-US" w:eastAsia="cs-CZ"/>
        </w:rPr>
        <w:t xml:space="preserve">. Jurnal </w:t>
      </w:r>
      <w:r>
        <w:rPr>
          <w:rFonts w:ascii="Times New Roman" w:eastAsia="Times New Roman" w:hAnsi="Times New Roman"/>
          <w:sz w:val="20"/>
          <w:szCs w:val="20"/>
          <w:lang w:val="en-US" w:eastAsia="cs-CZ"/>
        </w:rPr>
        <w:t>Ekonomi Pembangunan dan Pertanian</w:t>
      </w:r>
      <w:r w:rsidRPr="004A17D0">
        <w:rPr>
          <w:rFonts w:ascii="Times New Roman" w:eastAsia="Times New Roman" w:hAnsi="Times New Roman"/>
          <w:sz w:val="20"/>
          <w:szCs w:val="20"/>
          <w:lang w:val="en-US" w:eastAsia="cs-CZ"/>
        </w:rPr>
        <w:t xml:space="preserve"> Volume 2, No. 1 </w:t>
      </w:r>
      <w:r>
        <w:rPr>
          <w:rFonts w:ascii="Times New Roman" w:eastAsia="Times New Roman" w:hAnsi="Times New Roman"/>
          <w:sz w:val="20"/>
          <w:szCs w:val="20"/>
          <w:lang w:val="en-US" w:eastAsia="cs-CZ"/>
        </w:rPr>
        <w:t>Februari 2013</w:t>
      </w:r>
      <w:r w:rsidRPr="004A17D0">
        <w:rPr>
          <w:rFonts w:ascii="Times New Roman" w:eastAsia="Times New Roman" w:hAnsi="Times New Roman"/>
          <w:sz w:val="20"/>
          <w:szCs w:val="20"/>
          <w:lang w:val="en-US" w:eastAsia="cs-CZ"/>
        </w:rPr>
        <w:t xml:space="preserve"> ISSN </w:t>
      </w:r>
      <w:r>
        <w:rPr>
          <w:rFonts w:ascii="Times New Roman" w:eastAsia="Times New Roman" w:hAnsi="Times New Roman"/>
          <w:sz w:val="20"/>
          <w:szCs w:val="20"/>
          <w:lang w:val="en-US" w:eastAsia="cs-CZ"/>
        </w:rPr>
        <w:t>2252</w:t>
      </w:r>
      <w:r w:rsidRPr="004A17D0">
        <w:rPr>
          <w:rFonts w:ascii="Times New Roman" w:eastAsia="Times New Roman" w:hAnsi="Times New Roman"/>
          <w:sz w:val="20"/>
          <w:szCs w:val="20"/>
          <w:lang w:val="en-US" w:eastAsia="cs-CZ"/>
        </w:rPr>
        <w:t>-</w:t>
      </w:r>
      <w:r>
        <w:rPr>
          <w:rFonts w:ascii="Times New Roman" w:eastAsia="Times New Roman" w:hAnsi="Times New Roman"/>
          <w:sz w:val="20"/>
          <w:szCs w:val="20"/>
          <w:lang w:val="en-US" w:eastAsia="cs-CZ"/>
        </w:rPr>
        <w:t>4878</w:t>
      </w:r>
      <w:r w:rsidRPr="004A17D0">
        <w:rPr>
          <w:rFonts w:ascii="Times New Roman" w:eastAsia="Times New Roman" w:hAnsi="Times New Roman"/>
          <w:sz w:val="20"/>
          <w:szCs w:val="20"/>
          <w:lang w:val="en-US" w:eastAsia="cs-CZ"/>
        </w:rPr>
        <w:t xml:space="preserve">. Makassar: </w:t>
      </w:r>
      <w:r>
        <w:rPr>
          <w:rFonts w:ascii="Times New Roman" w:eastAsia="Times New Roman" w:hAnsi="Times New Roman"/>
          <w:sz w:val="20"/>
          <w:szCs w:val="20"/>
          <w:lang w:val="en-US" w:eastAsia="cs-CZ"/>
        </w:rPr>
        <w:t>Program Studi Ekonomi Pembangunan FE</w:t>
      </w:r>
      <w:r w:rsidRPr="004A17D0">
        <w:rPr>
          <w:rFonts w:ascii="Times New Roman" w:eastAsia="Times New Roman" w:hAnsi="Times New Roman"/>
          <w:sz w:val="20"/>
          <w:szCs w:val="20"/>
          <w:lang w:val="en-US" w:eastAsia="cs-CZ"/>
        </w:rPr>
        <w:t xml:space="preserve"> UNM. </w:t>
      </w:r>
    </w:p>
    <w:p w14:paraId="5847A30A" w14:textId="77777777" w:rsidR="004A17D0" w:rsidRDefault="004A17D0" w:rsidP="004A17D0">
      <w:pPr>
        <w:spacing w:before="240" w:after="0" w:line="240" w:lineRule="auto"/>
        <w:ind w:left="709" w:right="2" w:hanging="709"/>
        <w:jc w:val="both"/>
        <w:rPr>
          <w:rFonts w:ascii="Times New Roman" w:eastAsia="Times New Roman" w:hAnsi="Times New Roman"/>
          <w:sz w:val="20"/>
          <w:szCs w:val="20"/>
          <w:lang w:val="en-US" w:eastAsia="cs-CZ"/>
        </w:rPr>
      </w:pPr>
      <w:r w:rsidRPr="004A17D0">
        <w:rPr>
          <w:rFonts w:ascii="Times New Roman" w:eastAsia="Times New Roman" w:hAnsi="Times New Roman"/>
          <w:sz w:val="20"/>
          <w:szCs w:val="20"/>
          <w:lang w:val="en-US" w:eastAsia="cs-CZ"/>
        </w:rPr>
        <w:t>Hasan, Muh</w:t>
      </w:r>
      <w:r>
        <w:rPr>
          <w:rFonts w:ascii="Times New Roman" w:eastAsia="Times New Roman" w:hAnsi="Times New Roman"/>
          <w:sz w:val="20"/>
          <w:szCs w:val="20"/>
          <w:lang w:val="en-US" w:eastAsia="cs-CZ"/>
        </w:rPr>
        <w:t>ammad. 2014. Produktivitas dan Elastisitas Kesempatan Kerja Sektor I</w:t>
      </w:r>
      <w:r w:rsidRPr="004A17D0">
        <w:rPr>
          <w:rFonts w:ascii="Times New Roman" w:eastAsia="Times New Roman" w:hAnsi="Times New Roman"/>
          <w:sz w:val="20"/>
          <w:szCs w:val="20"/>
          <w:lang w:val="en-US" w:eastAsia="cs-CZ"/>
        </w:rPr>
        <w:t xml:space="preserve">ndustri. Jurnal Economix Volume 2, No. 1 Desember 2014 ISSN 2302-6286. Makassar: Fakultas Ekonomi UNM. </w:t>
      </w:r>
    </w:p>
    <w:p w14:paraId="4F46ADB1" w14:textId="77777777" w:rsidR="004A17D0" w:rsidRDefault="004A17D0" w:rsidP="004A17D0">
      <w:pPr>
        <w:spacing w:before="240" w:after="0" w:line="240" w:lineRule="auto"/>
        <w:ind w:left="709" w:right="2" w:hanging="709"/>
        <w:jc w:val="both"/>
        <w:rPr>
          <w:rFonts w:ascii="Times New Roman" w:eastAsia="Times New Roman" w:hAnsi="Times New Roman"/>
          <w:sz w:val="20"/>
          <w:szCs w:val="20"/>
          <w:lang w:val="en-US" w:eastAsia="cs-CZ"/>
        </w:rPr>
      </w:pPr>
      <w:r w:rsidRPr="004A17D0">
        <w:rPr>
          <w:rFonts w:ascii="Times New Roman" w:eastAsia="Times New Roman" w:hAnsi="Times New Roman"/>
          <w:sz w:val="20"/>
          <w:szCs w:val="20"/>
          <w:lang w:val="en-US" w:eastAsia="cs-CZ"/>
        </w:rPr>
        <w:t>Hasan, Muh</w:t>
      </w:r>
      <w:r>
        <w:rPr>
          <w:rFonts w:ascii="Times New Roman" w:eastAsia="Times New Roman" w:hAnsi="Times New Roman"/>
          <w:sz w:val="20"/>
          <w:szCs w:val="20"/>
          <w:lang w:val="en-US" w:eastAsia="cs-CZ"/>
        </w:rPr>
        <w:t>ammad. 2018. Pembinaan Ekonomi Kreatif dalam Perspektif Pendidikan Ekonomi</w:t>
      </w:r>
      <w:r w:rsidRPr="004A17D0">
        <w:rPr>
          <w:rFonts w:ascii="Times New Roman" w:eastAsia="Times New Roman" w:hAnsi="Times New Roman"/>
          <w:sz w:val="20"/>
          <w:szCs w:val="20"/>
          <w:lang w:val="en-US" w:eastAsia="cs-CZ"/>
        </w:rPr>
        <w:t xml:space="preserve">. Jurnal </w:t>
      </w:r>
      <w:r>
        <w:rPr>
          <w:rFonts w:ascii="Times New Roman" w:eastAsia="Times New Roman" w:hAnsi="Times New Roman"/>
          <w:sz w:val="20"/>
          <w:szCs w:val="20"/>
          <w:lang w:val="en-US" w:eastAsia="cs-CZ"/>
        </w:rPr>
        <w:t>Ekonomi dan Pendidikan (JEKPEND) Volume 1</w:t>
      </w:r>
      <w:r w:rsidRPr="004A17D0">
        <w:rPr>
          <w:rFonts w:ascii="Times New Roman" w:eastAsia="Times New Roman" w:hAnsi="Times New Roman"/>
          <w:sz w:val="20"/>
          <w:szCs w:val="20"/>
          <w:lang w:val="en-US" w:eastAsia="cs-CZ"/>
        </w:rPr>
        <w:t xml:space="preserve">, No. 1 </w:t>
      </w:r>
      <w:r>
        <w:rPr>
          <w:rFonts w:ascii="Times New Roman" w:eastAsia="Times New Roman" w:hAnsi="Times New Roman"/>
          <w:sz w:val="20"/>
          <w:szCs w:val="20"/>
          <w:lang w:val="en-US" w:eastAsia="cs-CZ"/>
        </w:rPr>
        <w:t>Januari 2018</w:t>
      </w:r>
      <w:r w:rsidRPr="004A17D0">
        <w:rPr>
          <w:rFonts w:ascii="Times New Roman" w:eastAsia="Times New Roman" w:hAnsi="Times New Roman"/>
          <w:sz w:val="20"/>
          <w:szCs w:val="20"/>
          <w:lang w:val="en-US" w:eastAsia="cs-CZ"/>
        </w:rPr>
        <w:t xml:space="preserve"> p-ISSN: 2614-2139; e-ISSN: 2614-1973</w:t>
      </w:r>
      <w:r>
        <w:rPr>
          <w:rFonts w:ascii="Times New Roman" w:eastAsia="Times New Roman" w:hAnsi="Times New Roman"/>
          <w:sz w:val="20"/>
          <w:szCs w:val="20"/>
          <w:lang w:val="en-US" w:eastAsia="cs-CZ"/>
        </w:rPr>
        <w:t>.</w:t>
      </w:r>
    </w:p>
    <w:p w14:paraId="5371A23C" w14:textId="5B3958C2" w:rsidR="004A17D0" w:rsidRPr="00F759DB" w:rsidRDefault="00AA3E26" w:rsidP="00F759DB">
      <w:pPr>
        <w:spacing w:before="240" w:after="0" w:line="240" w:lineRule="auto"/>
        <w:ind w:left="709" w:right="2" w:hanging="709"/>
        <w:jc w:val="both"/>
        <w:rPr>
          <w:rFonts w:ascii="Times New Roman" w:eastAsia="Times New Roman" w:hAnsi="Times New Roman"/>
          <w:color w:val="000000" w:themeColor="text1"/>
          <w:sz w:val="20"/>
          <w:szCs w:val="20"/>
          <w:lang w:val="en-US" w:eastAsia="cs-CZ"/>
        </w:rPr>
      </w:pPr>
      <w:r>
        <w:rPr>
          <w:rFonts w:ascii="Times New Roman" w:eastAsia="Times New Roman" w:hAnsi="Times New Roman"/>
          <w:sz w:val="20"/>
          <w:szCs w:val="20"/>
          <w:lang w:val="en-US" w:eastAsia="cs-CZ"/>
        </w:rPr>
        <w:t xml:space="preserve">Hasyim, Hajerah, dan Hasan, Muhammad. 2017. </w:t>
      </w:r>
      <w:hyperlink r:id="rId18" w:history="1">
        <w:r w:rsidRPr="00AA3E26">
          <w:rPr>
            <w:rStyle w:val="Hyperlink"/>
            <w:rFonts w:ascii="Times New Roman" w:eastAsia="Times New Roman" w:hAnsi="Times New Roman"/>
            <w:color w:val="000000" w:themeColor="text1"/>
            <w:sz w:val="20"/>
            <w:szCs w:val="20"/>
            <w:u w:val="none"/>
            <w:lang w:val="en-US" w:eastAsia="cs-CZ"/>
          </w:rPr>
          <w:t>Strategi Pemberdayaan dan Keunggulan Bersaing Industri Kecil</w:t>
        </w:r>
      </w:hyperlink>
      <w:r>
        <w:rPr>
          <w:rFonts w:ascii="Times New Roman" w:eastAsia="Times New Roman" w:hAnsi="Times New Roman"/>
          <w:color w:val="000000" w:themeColor="text1"/>
          <w:sz w:val="20"/>
          <w:szCs w:val="20"/>
          <w:lang w:val="en-US" w:eastAsia="cs-CZ"/>
        </w:rPr>
        <w:t xml:space="preserve">, </w:t>
      </w:r>
      <w:r w:rsidR="00353523">
        <w:rPr>
          <w:rFonts w:ascii="Times New Roman" w:eastAsia="Times New Roman" w:hAnsi="Times New Roman"/>
          <w:color w:val="000000" w:themeColor="text1"/>
          <w:sz w:val="20"/>
          <w:szCs w:val="20"/>
          <w:lang w:val="en-US" w:eastAsia="cs-CZ"/>
        </w:rPr>
        <w:t>Prosiding Seminar Nasional Dies Natalis ke 56 Universitas Negeri Makassar. Makassar: Penerbit UNM.</w:t>
      </w:r>
    </w:p>
    <w:p w14:paraId="4969C50B"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Hurst, E. &amp; Pugsley, BW (2011). What Do Small Businesses Do? National Bureau of Economic Research Working Paper Series, 17041.</w:t>
      </w:r>
    </w:p>
    <w:p w14:paraId="79B90A63"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Iyangbe CO and SI Orewa. (2009). Determinants of Daily Protein Intake Among Rural and Low Income Urban Households in Nigeria, the American-Eurasian Journal of Scientific Research 4 (4), 2009, 290-301.</w:t>
      </w:r>
    </w:p>
    <w:p w14:paraId="4AD07E89"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Jacobson, D., Mavrikiou, P. &amp; Minas, C. (2010). Household Size, Income and Expenditure on Food: The Case of Cyprus, The Journal of Socio-Economics, 39, 319-328.</w:t>
      </w:r>
    </w:p>
    <w:p w14:paraId="3B93304D"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Karedza, G. Sikwila, M. Mpofu, T. And Makurumidze, S. (2014). An Analysis of the Obstacles to the Success of SMEs in Chinhoyi, Zimbabwe. European Journal of Business and Management (Online) Vol.6, No.6.pp. 40 (Online) ISSN 2222-1905 (Paper) ISSN 2222- 2839.</w:t>
      </w:r>
      <w:r w:rsidRPr="006E3B5A">
        <w:rPr>
          <w:rFonts w:ascii="MS Mincho" w:eastAsia="MS Mincho" w:hAnsi="MS Mincho" w:cs="MS Mincho"/>
          <w:sz w:val="20"/>
          <w:szCs w:val="20"/>
          <w:lang w:val="en-US" w:eastAsia="cs-CZ"/>
        </w:rPr>
        <w:t> </w:t>
      </w:r>
    </w:p>
    <w:p w14:paraId="18B0CE58"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Khavul, S, GD Bruton and E Wood. (2009). Informal Family Business in Africa. Entrepreneurship: Theory and Practice, 33 (6), 1219-38.</w:t>
      </w:r>
    </w:p>
    <w:p w14:paraId="51E8CDAD"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Klapper, L., Lewin, A., &amp; Quesada, J. (2009). The Impact of the Business Environment on The Business Creation Process, Policy Research Working Paper, 4937, The World Bank.</w:t>
      </w:r>
    </w:p>
    <w:p w14:paraId="6B27392A"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Liu, M., Kasteridis, P. &amp; Yen, S. (2013). Breakfast, Lunch, and Dinner Expenditures Away from Home in The United States, the Food Policy, 38, 156-165.</w:t>
      </w:r>
    </w:p>
    <w:p w14:paraId="5AC8FFDC"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Mazzucato, M. (2013). The Entrepreneurial State: Debunking Public vs. Private Sector Myths (1st ed.). United States of America: Anthem Press.</w:t>
      </w:r>
    </w:p>
    <w:p w14:paraId="6C0C81A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Miliaras, C. (2012). Creating Jobs that Reduce Poverty: A Research Agenda on Developing Country Gazelles. RTI Press Publications, OP-0011-1211. Research Triangle Park, NC: RTI Press.</w:t>
      </w:r>
    </w:p>
    <w:p w14:paraId="36D6984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Neulinger, A. &amp; Simon, J. (2011). Food Consumption Patterns and Healthy Eating Across The Household Life Cycle in Hungary, International Journal of Consumer Studies, 35, 538-544.</w:t>
      </w:r>
    </w:p>
    <w:p w14:paraId="619C5652"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Omori, M. (2010). Household Expenditures on Children, 2007-2008. Monthly Labor Review, 133 (9): 3-16.</w:t>
      </w:r>
    </w:p>
    <w:p w14:paraId="45A87E07"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Rehman, H., M</w:t>
      </w:r>
      <w:r w:rsidR="00E063FE"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Z</w:t>
      </w:r>
      <w:r w:rsidR="00E063FE"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Faridi and F. Bashir. (2010). Households Saving Behavior in Pakistan: A case of Multan District. Sir. J. Soc. Sci., 30: 17-29.</w:t>
      </w:r>
    </w:p>
    <w:p w14:paraId="6BF79E25"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Rehman, H., F. Bashir and M</w:t>
      </w:r>
      <w:r w:rsidR="00E063FE"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Z</w:t>
      </w:r>
      <w:r w:rsidR="00E063FE"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Faridi. (2011). Saving Behavior Among Different Income Groups in Pakistan: A Micro Study. Int. Humanities J. Soc. Sci., 1: 268-277.</w:t>
      </w:r>
    </w:p>
    <w:p w14:paraId="157AD5D9"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Stangler, D. &amp; Litan, R. (2009). Where Will the Jobs Come From? Kauffman Foundation Research Series: Formation and Economic Growth Firms Paper, 01.</w:t>
      </w:r>
    </w:p>
    <w:p w14:paraId="246AA898"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Tekguc, H. (2012). Separability between Own Food Consumption Production and Consumption in Turkey, Rev. Econ Household, 12, 423-439.</w:t>
      </w:r>
    </w:p>
    <w:p w14:paraId="2AD2A2FD"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lastRenderedPageBreak/>
        <w:t>Umeh, Joseph C. and Asogwa, C. Benjamin. (2012). Determinants of Farm Household Food Expenditure: Implications for Food Security in Rural Nigeria. International Conference on Ecology, Agriculture and Chemical Engineering (ICEACS'2012) December 18-19, 2012 Phuket (Thailand)</w:t>
      </w:r>
    </w:p>
    <w:p w14:paraId="6DC3A098"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Viswanathan, M, R Echambadi, S Venugopal and S Sridharan (2014). Subsistence Entrepreneurship, Value Creation and Community Exchange Systems: A Social Capital Explanation. Journal of Macromarketing, 34 (2), 213-26.</w:t>
      </w:r>
    </w:p>
    <w:p w14:paraId="04F4DB83"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Vitaliano, D. (2010). Engel Curves and The Unitary Theory of the Household, International Journal of Consumer Studies, 34, 69-72.</w:t>
      </w:r>
    </w:p>
    <w:p w14:paraId="4095E078"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Wales</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W</w:t>
      </w:r>
      <w:r w:rsidR="003B2975"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J</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Patel</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P</w:t>
      </w:r>
      <w:r w:rsidR="003B2975"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C</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Parida</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V</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and Kreiser</w:t>
      </w:r>
      <w:r w:rsidR="003B2975"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P</w:t>
      </w:r>
      <w:r w:rsidR="003B2975"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M. (2013). Nonlinear Effects of Entrepreneurial Orientation on Small Firm Performance: The Moderating Role of Resource orchestration Capabilities. Strategic Entrepreneurship Journal 7 (2): 93-121.</w:t>
      </w:r>
    </w:p>
    <w:p w14:paraId="50D1380E"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Welter, F. (2011). Contextualizing Entrepreneurship - Conceptual Challenges and Ways Forward. Entrepreneurship, Theory and Practice, 35, 165-184.</w:t>
      </w:r>
    </w:p>
    <w:p w14:paraId="05605079"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Yueh, L. (2006). Parental Investment in Children's Human Capital in Urban China, Applied Economics, 38: 2089-111.</w:t>
      </w:r>
    </w:p>
    <w:p w14:paraId="5AFBEE33" w14:textId="77777777" w:rsidR="009E40DB" w:rsidRPr="006E3B5A" w:rsidRDefault="00BA6FEB" w:rsidP="009E40DB">
      <w:pPr>
        <w:spacing w:before="240" w:after="0" w:line="240" w:lineRule="auto"/>
        <w:ind w:left="709" w:right="2" w:hanging="709"/>
        <w:jc w:val="both"/>
        <w:rPr>
          <w:rFonts w:ascii="Times New Roman" w:eastAsia="Times New Roman" w:hAnsi="Times New Roman"/>
          <w:sz w:val="20"/>
          <w:szCs w:val="20"/>
          <w:lang w:val="en-US" w:eastAsia="cs-CZ"/>
        </w:rPr>
      </w:pPr>
      <w:r w:rsidRPr="006E3B5A">
        <w:rPr>
          <w:rFonts w:ascii="Times New Roman" w:eastAsia="Times New Roman" w:hAnsi="Times New Roman"/>
          <w:sz w:val="20"/>
          <w:szCs w:val="20"/>
          <w:lang w:val="en-US" w:eastAsia="cs-CZ"/>
        </w:rPr>
        <w:t>Zahra</w:t>
      </w:r>
      <w:r w:rsidR="002D1314"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S</w:t>
      </w:r>
      <w:r w:rsidR="002D1314"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A. (2006). New Venture Strategy: Transforming Caterpillars into Butterflies. In: Parker SC (ed). The Life Cycle of the Entrepreneurial Venture. Boston, MA: Kluwer.</w:t>
      </w:r>
    </w:p>
    <w:p w14:paraId="0DEDF5DE" w14:textId="77777777" w:rsidR="009E40DB" w:rsidRPr="00A86837" w:rsidRDefault="00BA6FEB" w:rsidP="00A86837">
      <w:pPr>
        <w:spacing w:before="240" w:after="0" w:line="240" w:lineRule="auto"/>
        <w:ind w:left="709" w:right="2" w:hanging="709"/>
        <w:jc w:val="both"/>
        <w:rPr>
          <w:rFonts w:ascii="Times New Roman" w:eastAsia="Times New Roman" w:hAnsi="Times New Roman"/>
          <w:sz w:val="20"/>
          <w:szCs w:val="20"/>
          <w:lang w:eastAsia="cs-CZ"/>
        </w:rPr>
      </w:pPr>
      <w:r w:rsidRPr="006E3B5A">
        <w:rPr>
          <w:rFonts w:ascii="Times New Roman" w:eastAsia="Times New Roman" w:hAnsi="Times New Roman"/>
          <w:sz w:val="20"/>
          <w:szCs w:val="20"/>
          <w:lang w:val="en-US" w:eastAsia="cs-CZ"/>
        </w:rPr>
        <w:t>Zahra</w:t>
      </w:r>
      <w:r w:rsidR="002D1314" w:rsidRPr="006E3B5A">
        <w:rPr>
          <w:rFonts w:ascii="Times New Roman" w:eastAsia="Times New Roman" w:hAnsi="Times New Roman"/>
          <w:sz w:val="20"/>
          <w:szCs w:val="20"/>
          <w:lang w:val="en-US" w:eastAsia="cs-CZ"/>
        </w:rPr>
        <w:t>,</w:t>
      </w:r>
      <w:r w:rsidRPr="006E3B5A">
        <w:rPr>
          <w:rFonts w:ascii="Times New Roman" w:eastAsia="Times New Roman" w:hAnsi="Times New Roman"/>
          <w:sz w:val="20"/>
          <w:szCs w:val="20"/>
          <w:lang w:val="en-US" w:eastAsia="cs-CZ"/>
        </w:rPr>
        <w:t xml:space="preserve"> S</w:t>
      </w:r>
      <w:r w:rsidR="002D1314" w:rsidRPr="006E3B5A">
        <w:rPr>
          <w:rFonts w:ascii="Times New Roman" w:eastAsia="Times New Roman" w:hAnsi="Times New Roman"/>
          <w:sz w:val="20"/>
          <w:szCs w:val="20"/>
          <w:lang w:val="en-US" w:eastAsia="cs-CZ"/>
        </w:rPr>
        <w:t xml:space="preserve">. </w:t>
      </w:r>
      <w:r w:rsidRPr="006E3B5A">
        <w:rPr>
          <w:rFonts w:ascii="Times New Roman" w:eastAsia="Times New Roman" w:hAnsi="Times New Roman"/>
          <w:sz w:val="20"/>
          <w:szCs w:val="20"/>
          <w:lang w:val="en-US" w:eastAsia="cs-CZ"/>
        </w:rPr>
        <w:t>A. (2007). Contextualizing Theory Building in Entrepreneurship Research. Journal of Business Venturing 22 (3): 443-452.</w:t>
      </w:r>
    </w:p>
    <w:p w14:paraId="7CFE093B" w14:textId="77777777" w:rsidR="00077E67" w:rsidRPr="006E3B5A" w:rsidRDefault="00BA6FEB">
      <w:pPr>
        <w:spacing w:after="120" w:line="240" w:lineRule="auto"/>
        <w:ind w:firstLine="284"/>
        <w:jc w:val="both"/>
        <w:rPr>
          <w:rFonts w:ascii="Palatino Linotype" w:hAnsi="Palatino Linotype" w:cstheme="minorHAnsi"/>
          <w:sz w:val="18"/>
          <w:lang w:val="en-US"/>
        </w:rPr>
      </w:pPr>
      <w:r w:rsidRPr="006E3B5A">
        <w:rPr>
          <w:rFonts w:ascii="Palatino Linotype" w:hAnsi="Palatino Linotype" w:cstheme="minorHAnsi"/>
          <w:sz w:val="20"/>
          <w:szCs w:val="24"/>
          <w:lang w:val="en-US"/>
        </w:rPr>
        <w:t xml:space="preserve"> </w:t>
      </w:r>
    </w:p>
    <w:sectPr w:rsidR="00077E67" w:rsidRPr="006E3B5A">
      <w:type w:val="continuous"/>
      <w:pgSz w:w="11906" w:h="16838"/>
      <w:pgMar w:top="1440" w:right="1440" w:bottom="1440" w:left="1440" w:header="568" w:footer="567" w:gutter="0"/>
      <w:cols w:space="52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710E6" w14:textId="77777777" w:rsidR="008C224B" w:rsidRDefault="008C224B">
      <w:pPr>
        <w:spacing w:after="0" w:line="240" w:lineRule="auto"/>
      </w:pPr>
      <w:r>
        <w:separator/>
      </w:r>
    </w:p>
  </w:endnote>
  <w:endnote w:type="continuationSeparator" w:id="0">
    <w:p w14:paraId="6F21DA8B" w14:textId="77777777" w:rsidR="008C224B" w:rsidRDefault="008C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irmala UI">
    <w:panose1 w:val="020B0502040204020203"/>
    <w:charset w:val="00"/>
    <w:family w:val="swiss"/>
    <w:pitch w:val="variable"/>
    <w:sig w:usb0="80FF8023" w:usb1="0000004A" w:usb2="00000200" w:usb3="00000000" w:csb0="00000001" w:csb1="00000000"/>
  </w:font>
  <w:font w:name="Humanst521 BT">
    <w:altName w:val="Lucida Sans Unicode"/>
    <w:charset w:val="00"/>
    <w:family w:val="swiss"/>
    <w:pitch w:val="default"/>
    <w:sig w:usb0="00000000" w:usb1="00000000" w:usb2="00000000" w:usb3="00000000" w:csb0="00000011" w:csb1="00000000"/>
  </w:font>
  <w:font w:name="Calisto MT">
    <w:panose1 w:val="02040603050505030304"/>
    <w:charset w:val="00"/>
    <w:family w:val="roman"/>
    <w:pitch w:val="variable"/>
    <w:sig w:usb0="00000003" w:usb1="00000000" w:usb2="00000000" w:usb3="00000000" w:csb0="00000001" w:csb1="00000000"/>
  </w:font>
  <w:font w:name="Humanst521 Lt BT">
    <w:altName w:val="Calibri"/>
    <w:charset w:val="00"/>
    <w:family w:val="swiss"/>
    <w:pitch w:val="default"/>
    <w:sig w:usb0="00000000" w:usb1="00000000" w:usb2="00000000" w:usb3="00000000" w:csb0="00000011" w:csb1="00000000"/>
  </w:font>
  <w:font w:name="Adobe Myungjo Std M">
    <w:altName w:val="Yu Gothic"/>
    <w:charset w:val="80"/>
    <w:family w:val="roman"/>
    <w:pitch w:val="default"/>
    <w:sig w:usb0="00000000" w:usb1="00000000" w:usb2="00000010" w:usb3="00000000" w:csb0="002A0005"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AF01" w14:textId="77777777" w:rsidR="00A6232D" w:rsidRDefault="00A6232D">
    <w:pPr>
      <w:pStyle w:val="Footer"/>
      <w:jc w:val="right"/>
      <w:rPr>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98A59" w14:textId="77777777" w:rsidR="00A6232D" w:rsidRDefault="00BA6FEB">
    <w:pPr>
      <w:pStyle w:val="NoSpacing1"/>
      <w:jc w:val="right"/>
      <w:rPr>
        <w:rFonts w:ascii="Calisto MT" w:hAnsi="Calisto MT"/>
        <w:b/>
        <w:sz w:val="20"/>
        <w:szCs w:val="20"/>
        <w:lang w:val="en-US"/>
      </w:rPr>
    </w:pPr>
    <w:r>
      <w:rPr>
        <w:rFonts w:ascii="Humanst521 Lt BT" w:eastAsia="Adobe Myungjo Std M" w:hAnsi="Humanst521 Lt BT"/>
        <w:sz w:val="16"/>
        <w:lang w:val="en-US"/>
      </w:rPr>
      <w:t>Proceedings | the 1st Padang International Conference on Education, Economics, Business and Accounting 2018</w:t>
    </w:r>
    <w:r>
      <w:rPr>
        <w:rFonts w:ascii="Calisto MT" w:hAnsi="Calisto MT"/>
        <w:b/>
        <w:i/>
        <w:sz w:val="20"/>
        <w:szCs w:val="20"/>
        <w:lang w:val="en-US"/>
      </w:rPr>
      <w:t xml:space="preserve"> </w:t>
    </w:r>
  </w:p>
  <w:p w14:paraId="7DBD2D61" w14:textId="77777777" w:rsidR="00A6232D" w:rsidRDefault="00BA6FEB">
    <w:pPr>
      <w:pStyle w:val="Footer"/>
      <w:jc w:val="right"/>
      <w:rPr>
        <w:rFonts w:ascii="Humanst521 Lt BT" w:hAnsi="Humanst521 Lt BT"/>
        <w:sz w:val="16"/>
        <w:lang w:val="en-US"/>
      </w:rPr>
    </w:pPr>
    <w:r>
      <w:rPr>
        <w:rFonts w:ascii="Humanst521 Lt BT" w:eastAsia="Adobe Myungjo Std M" w:hAnsi="Humanst521 Lt BT"/>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11263" w14:textId="77777777" w:rsidR="00A6232D" w:rsidRDefault="00BA6FEB">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C0BD7" w14:textId="77777777" w:rsidR="008C224B" w:rsidRDefault="008C224B">
      <w:pPr>
        <w:spacing w:after="0" w:line="240" w:lineRule="auto"/>
      </w:pPr>
      <w:r>
        <w:separator/>
      </w:r>
    </w:p>
  </w:footnote>
  <w:footnote w:type="continuationSeparator" w:id="0">
    <w:p w14:paraId="051C59A3" w14:textId="77777777" w:rsidR="008C224B" w:rsidRDefault="008C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26AE" w14:textId="78AA9040" w:rsidR="004A17D0" w:rsidRPr="004A17D0" w:rsidRDefault="00BE6D00" w:rsidP="004A17D0">
    <w:pPr>
      <w:pStyle w:val="Header"/>
      <w:jc w:val="center"/>
      <w:rPr>
        <w:rFonts w:ascii="Humanst521 Lt BT" w:eastAsia="Adobe Myungjo Std M" w:hAnsi="Humanst521 Lt BT"/>
        <w:color w:val="000000" w:themeColor="text1"/>
        <w:sz w:val="16"/>
        <w:lang w:val="en-US"/>
      </w:rPr>
    </w:pPr>
    <w:r>
      <w:rPr>
        <w:rFonts w:ascii="Humanst521 Lt BT" w:eastAsia="Adobe Myungjo Std M" w:hAnsi="Humanst521 Lt BT"/>
        <w:color w:val="000000" w:themeColor="text1"/>
        <w:sz w:val="16"/>
        <w:lang w:val="en-US"/>
      </w:rPr>
      <w:t xml:space="preserve"> (Has</w:t>
    </w:r>
    <w:r>
      <w:rPr>
        <w:rFonts w:ascii="Humanst521 Lt BT" w:eastAsia="Adobe Myungjo Std M" w:hAnsi="Humanst521 Lt BT"/>
        <w:color w:val="000000" w:themeColor="text1"/>
        <w:sz w:val="16"/>
      </w:rPr>
      <w:t>y</w:t>
    </w:r>
    <w:r w:rsidR="00BA6FEB" w:rsidRPr="004A17D0">
      <w:rPr>
        <w:rFonts w:ascii="Humanst521 Lt BT" w:eastAsia="Adobe Myungjo Std M" w:hAnsi="Humanst521 Lt BT"/>
        <w:color w:val="000000" w:themeColor="text1"/>
        <w:sz w:val="16"/>
        <w:lang w:val="en-US"/>
      </w:rPr>
      <w:t xml:space="preserve">im, et al., </w:t>
    </w:r>
    <w:r w:rsidR="004A17D0" w:rsidRPr="004A17D0">
      <w:rPr>
        <w:rFonts w:ascii="Humanst521 Lt BT" w:eastAsia="Adobe Myungjo Std M" w:hAnsi="Humanst521 Lt BT"/>
        <w:color w:val="000000" w:themeColor="text1"/>
        <w:sz w:val="16"/>
        <w:lang w:val="en-US"/>
      </w:rPr>
      <w:t>Characteristics of the Consumption Pattern of Households Small Businesses:</w:t>
    </w:r>
  </w:p>
  <w:p w14:paraId="24B89331" w14:textId="77777777" w:rsidR="00A6232D" w:rsidRPr="004A17D0" w:rsidRDefault="004A17D0" w:rsidP="004A17D0">
    <w:pPr>
      <w:pStyle w:val="Header"/>
      <w:jc w:val="center"/>
      <w:rPr>
        <w:rFonts w:ascii="Humanst521 Lt BT" w:eastAsia="Adobe Myungjo Std M" w:hAnsi="Humanst521 Lt BT"/>
        <w:color w:val="000000" w:themeColor="text1"/>
        <w:sz w:val="16"/>
        <w:lang w:val="en-US"/>
      </w:rPr>
    </w:pPr>
    <w:r w:rsidRPr="004A17D0">
      <w:rPr>
        <w:rFonts w:ascii="Humanst521 Lt BT" w:eastAsia="Adobe Myungjo Std M" w:hAnsi="Humanst521 Lt BT"/>
        <w:color w:val="000000" w:themeColor="text1"/>
        <w:sz w:val="16"/>
        <w:lang w:val="en-US"/>
      </w:rPr>
      <w:t>(Socio-Economic and Demographic Perspectives)</w:t>
    </w:r>
  </w:p>
  <w:p w14:paraId="57F37832" w14:textId="77777777" w:rsidR="00A6232D" w:rsidRDefault="00BA6FEB">
    <w:pPr>
      <w:pStyle w:val="Header"/>
      <w:jc w:val="right"/>
      <w:rPr>
        <w:rFonts w:ascii="Humanst521 BT" w:hAnsi="Humanst521 BT"/>
      </w:rPr>
    </w:pPr>
    <w:r>
      <w:rPr>
        <w:rFonts w:ascii="Humanst521 BT" w:hAnsi="Humanst521 BT"/>
      </w:rPr>
      <w:fldChar w:fldCharType="begin"/>
    </w:r>
    <w:r>
      <w:rPr>
        <w:rFonts w:ascii="Humanst521 BT" w:hAnsi="Humanst521 BT"/>
      </w:rPr>
      <w:instrText xml:space="preserve"> PAGE   \* MERGEFORMAT </w:instrText>
    </w:r>
    <w:r>
      <w:rPr>
        <w:rFonts w:ascii="Humanst521 BT" w:hAnsi="Humanst521 BT"/>
      </w:rPr>
      <w:fldChar w:fldCharType="separate"/>
    </w:r>
    <w:r w:rsidR="00ED1C51">
      <w:rPr>
        <w:rFonts w:ascii="Humanst521 BT" w:hAnsi="Humanst521 BT"/>
        <w:noProof/>
      </w:rPr>
      <w:t>4</w:t>
    </w:r>
    <w:r>
      <w:rPr>
        <w:rFonts w:ascii="Humanst521 BT" w:hAnsi="Humanst521 BT"/>
      </w:rPr>
      <w:fldChar w:fldCharType="end"/>
    </w:r>
  </w:p>
  <w:p w14:paraId="3256F540" w14:textId="77777777" w:rsidR="00A6232D" w:rsidRDefault="00A6232D">
    <w:pPr>
      <w:pStyle w:val="Header"/>
      <w:jc w:val="right"/>
      <w:rPr>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B15F" w14:textId="77777777" w:rsidR="00A6232D" w:rsidRDefault="00BA6FEB">
    <w:pPr>
      <w:pStyle w:val="Header"/>
      <w:tabs>
        <w:tab w:val="clear" w:pos="4513"/>
        <w:tab w:val="clear" w:pos="9026"/>
        <w:tab w:val="left" w:pos="1942"/>
      </w:tabs>
      <w:ind w:left="-142"/>
      <w:jc w:val="right"/>
      <w:rPr>
        <w:rFonts w:ascii="Calisto MT" w:hAnsi="Calisto MT"/>
        <w:b/>
        <w:szCs w:val="20"/>
        <w:lang w:val="en-US"/>
      </w:rPr>
    </w:pPr>
    <w:r>
      <w:rPr>
        <w:noProof/>
        <w:lang w:val="en-GB" w:eastAsia="en-GB"/>
      </w:rPr>
      <mc:AlternateContent>
        <mc:Choice Requires="wps">
          <w:drawing>
            <wp:anchor distT="0" distB="0" distL="114300" distR="114300" simplePos="0" relativeHeight="251658240" behindDoc="0" locked="0" layoutInCell="1" allowOverlap="1" wp14:anchorId="7B3739FE" wp14:editId="10B8CC26">
              <wp:simplePos x="0" y="0"/>
              <wp:positionH relativeFrom="column">
                <wp:posOffset>38100</wp:posOffset>
              </wp:positionH>
              <wp:positionV relativeFrom="paragraph">
                <wp:posOffset>59055</wp:posOffset>
              </wp:positionV>
              <wp:extent cx="963295" cy="561975"/>
              <wp:effectExtent l="4445" t="5080" r="7620" b="12065"/>
              <wp:wrapNone/>
              <wp:docPr id="4" name="Text Box 4"/>
              <wp:cNvGraphicFramePr/>
              <a:graphic xmlns:a="http://schemas.openxmlformats.org/drawingml/2006/main">
                <a:graphicData uri="http://schemas.microsoft.com/office/word/2010/wordprocessingShape">
                  <wps:wsp>
                    <wps:cNvSpPr txBox="1"/>
                    <wps:spPr>
                      <a:xfrm>
                        <a:off x="952500" y="494665"/>
                        <a:ext cx="963295" cy="561975"/>
                      </a:xfrm>
                      <a:prstGeom prst="rect">
                        <a:avLst/>
                      </a:prstGeom>
                      <a:solidFill>
                        <a:srgbClr val="FFFFFF"/>
                      </a:solidFill>
                      <a:ln w="6350">
                        <a:solidFill>
                          <a:prstClr val="black"/>
                        </a:solidFill>
                      </a:ln>
                      <a:effectLst/>
                    </wps:spPr>
                    <wps:txbx>
                      <w:txbxContent>
                        <w:p w14:paraId="1C7C7F7C" w14:textId="77777777" w:rsidR="00A6232D" w:rsidRDefault="00BA6FEB">
                          <w:pPr>
                            <w:spacing w:after="0" w:line="240" w:lineRule="auto"/>
                            <w:jc w:val="center"/>
                            <w:rPr>
                              <w:b/>
                              <w:bCs/>
                              <w:sz w:val="20"/>
                              <w:szCs w:val="20"/>
                              <w:lang w:val="en-US"/>
                            </w:rPr>
                          </w:pPr>
                          <w:r>
                            <w:rPr>
                              <w:b/>
                              <w:bCs/>
                              <w:sz w:val="20"/>
                              <w:szCs w:val="20"/>
                              <w:lang w:val="en-US"/>
                            </w:rPr>
                            <w:t>The 1st</w:t>
                          </w:r>
                        </w:p>
                        <w:p w14:paraId="6F337BEE" w14:textId="77777777" w:rsidR="00A6232D" w:rsidRDefault="00BA6FEB">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14:paraId="25264908" w14:textId="77777777" w:rsidR="00A6232D" w:rsidRDefault="00BA6FEB">
                          <w:pPr>
                            <w:spacing w:after="0" w:line="240" w:lineRule="auto"/>
                            <w:jc w:val="center"/>
                            <w:rPr>
                              <w:b/>
                              <w:bCs/>
                              <w:sz w:val="16"/>
                              <w:szCs w:val="16"/>
                              <w:lang w:val="en-US"/>
                            </w:rPr>
                          </w:pPr>
                          <w:r>
                            <w:rPr>
                              <w:b/>
                              <w:bCs/>
                              <w:sz w:val="20"/>
                              <w:szCs w:val="20"/>
                              <w:lang w:val="en-US"/>
                            </w:rPr>
                            <w:t>- 2018 -</w:t>
                          </w:r>
                        </w:p>
                        <w:p w14:paraId="48CC7D37" w14:textId="77777777" w:rsidR="00A6232D" w:rsidRDefault="00A6232D">
                          <w:pPr>
                            <w:jc w:val="center"/>
                            <w:rPr>
                              <w:b/>
                              <w:bCs/>
                              <w:lang w:val="en-US"/>
                            </w:rPr>
                          </w:pPr>
                        </w:p>
                      </w:txbxContent>
                    </wps:txbx>
                    <wps:bodyPr rot="0" spcFirstLastPara="0" vertOverflow="overflow" horzOverflow="overflow" vert="horz" wrap="square" numCol="1" spcCol="0" rtlCol="0" fromWordArt="0" anchor="t" anchorCtr="0" forceAA="0" compatLnSpc="1"/>
                  </wps:wsp>
                </a:graphicData>
              </a:graphic>
            </wp:anchor>
          </w:drawing>
        </mc:Choice>
        <mc:Fallback xmlns:w15="http://schemas.microsoft.com/office/word/2012/wordml" xmlns:mv="urn:schemas-microsoft-com:mac:vml" xmlns:mo="http://schemas.microsoft.com/office/mac/office/2008/main">
          <w:pict>
            <v:shapetype w14:anchorId="7B3739FE" id="_x0000_t202" coordsize="21600,21600" o:spt="202" path="m0,0l0,21600,21600,21600,21600,0xe">
              <v:stroke joinstyle="miter"/>
              <v:path gradientshapeok="t" o:connecttype="rect"/>
            </v:shapetype>
            <v:shape id="Text Box 4" o:spid="_x0000_s1026" type="#_x0000_t202" style="position:absolute;left:0;text-align:left;margin-left:3pt;margin-top:4.65pt;width:75.85pt;height:4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" strokeweight=".5pt">
              <v:textbox>
                <w:txbxContent>
                  <w:p w14:paraId="1C7C7F7C" w14:textId="77777777" w:rsidR="00A6232D" w:rsidRDefault="00BA6FEB">
                    <w:pPr>
                      <w:spacing w:after="0" w:line="240" w:lineRule="auto"/>
                      <w:jc w:val="center"/>
                      <w:rPr>
                        <w:b/>
                        <w:bCs/>
                        <w:sz w:val="20"/>
                        <w:szCs w:val="20"/>
                        <w:lang w:val="en-US"/>
                      </w:rPr>
                    </w:pPr>
                    <w:r>
                      <w:rPr>
                        <w:b/>
                        <w:bCs/>
                        <w:sz w:val="20"/>
                        <w:szCs w:val="20"/>
                        <w:lang w:val="en-US"/>
                      </w:rPr>
                      <w:t>The 1st</w:t>
                    </w:r>
                  </w:p>
                  <w:p w14:paraId="6F337BEE" w14:textId="77777777" w:rsidR="00A6232D" w:rsidRDefault="00BA6FEB">
                    <w:pPr>
                      <w:spacing w:after="0" w:line="240" w:lineRule="auto"/>
                      <w:jc w:val="center"/>
                      <w:rPr>
                        <w:rFonts w:ascii="Bookman Old Style" w:hAnsi="Bookman Old Style" w:cs="Bookman Old Style"/>
                        <w:b/>
                        <w:bCs/>
                        <w:lang w:val="en-US"/>
                      </w:rPr>
                    </w:pPr>
                    <w:r>
                      <w:rPr>
                        <w:rFonts w:ascii="Bookman Old Style" w:hAnsi="Bookman Old Style" w:cs="Bookman Old Style"/>
                        <w:b/>
                        <w:bCs/>
                        <w:sz w:val="24"/>
                        <w:szCs w:val="24"/>
                        <w:lang w:val="en-US"/>
                      </w:rPr>
                      <w:t>PICEEBA</w:t>
                    </w:r>
                  </w:p>
                  <w:p w14:paraId="25264908" w14:textId="77777777" w:rsidR="00A6232D" w:rsidRDefault="00BA6FEB">
                    <w:pPr>
                      <w:spacing w:after="0" w:line="240" w:lineRule="auto"/>
                      <w:jc w:val="center"/>
                      <w:rPr>
                        <w:b/>
                        <w:bCs/>
                        <w:sz w:val="16"/>
                        <w:szCs w:val="16"/>
                        <w:lang w:val="en-US"/>
                      </w:rPr>
                    </w:pPr>
                    <w:r>
                      <w:rPr>
                        <w:b/>
                        <w:bCs/>
                        <w:sz w:val="20"/>
                        <w:szCs w:val="20"/>
                        <w:lang w:val="en-US"/>
                      </w:rPr>
                      <w:t>- 2018 -</w:t>
                    </w:r>
                  </w:p>
                  <w:p w14:paraId="48CC7D37" w14:textId="77777777" w:rsidR="00A6232D" w:rsidRDefault="00A6232D">
                    <w:pPr>
                      <w:jc w:val="center"/>
                      <w:rPr>
                        <w:b/>
                        <w:bCs/>
                        <w:lang w:val="en-US"/>
                      </w:rPr>
                    </w:pPr>
                  </w:p>
                </w:txbxContent>
              </v:textbox>
            </v:shape>
          </w:pict>
        </mc:Fallback>
      </mc:AlternateContent>
    </w:r>
    <w:r>
      <w:rPr>
        <w:rFonts w:ascii="Calisto MT" w:hAnsi="Calisto MT"/>
        <w:b/>
        <w:szCs w:val="20"/>
        <w:lang w:val="en-US"/>
      </w:rPr>
      <w:t xml:space="preserve">Proceeding </w:t>
    </w:r>
    <w:r>
      <w:rPr>
        <w:rFonts w:ascii="Calisto MT" w:hAnsi="Calisto MT"/>
        <w:b/>
        <w:sz w:val="28"/>
        <w:szCs w:val="32"/>
        <w:lang w:val="en-US"/>
      </w:rPr>
      <w:t>|</w:t>
    </w:r>
    <w:r>
      <w:rPr>
        <w:rFonts w:ascii="Calisto MT" w:hAnsi="Calisto MT"/>
        <w:b/>
        <w:szCs w:val="20"/>
        <w:lang w:val="en-US"/>
      </w:rPr>
      <w:t xml:space="preserve"> The 1st PICEEBA 2018</w:t>
    </w:r>
  </w:p>
  <w:p w14:paraId="493530EC" w14:textId="77777777" w:rsidR="00A6232D" w:rsidRDefault="00BA6FEB">
    <w:pPr>
      <w:spacing w:after="0" w:line="240" w:lineRule="auto"/>
      <w:jc w:val="right"/>
      <w:rPr>
        <w:rFonts w:ascii="Calisto MT" w:hAnsi="Calisto MT"/>
        <w:sz w:val="16"/>
        <w:szCs w:val="18"/>
        <w:lang w:val="en-US"/>
      </w:rPr>
    </w:pPr>
    <w:r>
      <w:rPr>
        <w:rFonts w:ascii="Calisto MT" w:hAnsi="Calisto MT"/>
        <w:sz w:val="18"/>
        <w:szCs w:val="21"/>
        <w:lang w:val="en-US"/>
      </w:rPr>
      <w:t>The 1st Padang International Conferences on Education, Economics, Business and Accounting</w:t>
    </w:r>
    <w:r>
      <w:rPr>
        <w:rFonts w:ascii="Calisto MT" w:hAnsi="Calisto MT"/>
        <w:i/>
        <w:sz w:val="16"/>
        <w:szCs w:val="18"/>
        <w:lang w:val="en-US"/>
      </w:rPr>
      <w:t xml:space="preserve"> </w:t>
    </w:r>
  </w:p>
  <w:p w14:paraId="18A2BC68" w14:textId="77777777" w:rsidR="00A6232D" w:rsidRPr="00A30D3F" w:rsidRDefault="00BA6FEB">
    <w:pPr>
      <w:spacing w:after="0" w:line="240" w:lineRule="auto"/>
      <w:jc w:val="right"/>
      <w:rPr>
        <w:rFonts w:ascii="Calisto MT" w:hAnsi="Calisto MT"/>
        <w:sz w:val="18"/>
        <w:szCs w:val="18"/>
        <w:lang w:val="en-US"/>
      </w:rPr>
    </w:pPr>
    <w:r w:rsidRPr="00A30D3F">
      <w:rPr>
        <w:rFonts w:ascii="Calisto MT" w:hAnsi="Calisto MT"/>
        <w:sz w:val="18"/>
        <w:szCs w:val="18"/>
        <w:lang w:val="en-US"/>
      </w:rPr>
      <w:t xml:space="preserve">website: </w:t>
    </w:r>
    <w:hyperlink r:id="rId1" w:history="1">
      <w:r w:rsidRPr="00A30D3F">
        <w:rPr>
          <w:rFonts w:ascii="Calisto MT" w:hAnsi="Calisto MT"/>
          <w:sz w:val="18"/>
          <w:szCs w:val="18"/>
          <w:lang w:val="en-US"/>
        </w:rPr>
        <w:t>http: // w</w:t>
      </w:r>
    </w:hyperlink>
    <w:r w:rsidRPr="00A30D3F">
      <w:rPr>
        <w:rFonts w:ascii="Calisto MT" w:hAnsi="Calisto MT"/>
        <w:sz w:val="18"/>
        <w:szCs w:val="18"/>
        <w:lang w:val="en-US"/>
      </w:rPr>
      <w:t>ww.conference.fe.unp.ac.id</w:t>
    </w:r>
  </w:p>
  <w:p w14:paraId="3622AB96" w14:textId="77777777" w:rsidR="00A6232D" w:rsidRPr="00A30D3F" w:rsidRDefault="00BA6FEB">
    <w:pPr>
      <w:spacing w:after="0" w:line="240" w:lineRule="auto"/>
      <w:jc w:val="right"/>
      <w:rPr>
        <w:rFonts w:ascii="Calisto MT" w:hAnsi="Calisto MT"/>
        <w:sz w:val="18"/>
        <w:szCs w:val="18"/>
        <w:lang w:val="en-US"/>
      </w:rPr>
    </w:pPr>
    <w:r w:rsidRPr="00A30D3F">
      <w:rPr>
        <w:rFonts w:ascii="Calisto MT" w:hAnsi="Calisto MT"/>
        <w:sz w:val="18"/>
        <w:szCs w:val="18"/>
        <w:lang w:val="en-US"/>
      </w:rPr>
      <w:t>Padang, July 2th - 3th 2018</w:t>
    </w:r>
  </w:p>
  <w:p w14:paraId="6B1D701B" w14:textId="77777777" w:rsidR="00A6232D" w:rsidRPr="00A30D3F" w:rsidRDefault="00A6232D">
    <w:pPr>
      <w:pStyle w:val="NoSpacing1"/>
      <w:pBdr>
        <w:bottom w:val="single" w:sz="4" w:space="1" w:color="auto"/>
      </w:pBdr>
      <w:jc w:val="both"/>
      <w:rPr>
        <w:rFonts w:ascii="Calisto MT" w:hAnsi="Calisto MT"/>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5D0DE1"/>
    <w:multiLevelType w:val="hybridMultilevel"/>
    <w:tmpl w:val="8E5848EC"/>
    <w:lvl w:ilvl="0" w:tplc="5824C8D0">
      <w:start w:val="1"/>
      <w:numFmt w:val="bullet"/>
      <w:lvlText w:val=""/>
      <w:lvlJc w:val="left"/>
      <w:pPr>
        <w:tabs>
          <w:tab w:val="num" w:pos="1440"/>
        </w:tabs>
        <w:ind w:left="1440" w:hanging="360"/>
      </w:pPr>
      <w:rPr>
        <w:rFonts w:ascii="Wingdings" w:hAnsi="Wingdings" w:cs="Wingdings" w:hint="default"/>
      </w:rPr>
    </w:lvl>
    <w:lvl w:ilvl="1" w:tplc="6B203428">
      <w:start w:val="1"/>
      <w:numFmt w:val="lowerLetter"/>
      <w:lvlText w:val="%2."/>
      <w:lvlJc w:val="left"/>
      <w:pPr>
        <w:tabs>
          <w:tab w:val="num" w:pos="2160"/>
        </w:tabs>
        <w:ind w:left="2160" w:hanging="360"/>
      </w:pPr>
    </w:lvl>
    <w:lvl w:ilvl="2" w:tplc="4DE8374E">
      <w:start w:val="1"/>
      <w:numFmt w:val="lowerRoman"/>
      <w:lvlText w:val="%3."/>
      <w:lvlJc w:val="right"/>
      <w:pPr>
        <w:tabs>
          <w:tab w:val="num" w:pos="2880"/>
        </w:tabs>
        <w:ind w:left="2880" w:hanging="180"/>
      </w:pPr>
    </w:lvl>
    <w:lvl w:ilvl="3" w:tplc="2FE61A60">
      <w:start w:val="1"/>
      <w:numFmt w:val="decimal"/>
      <w:lvlText w:val="%4."/>
      <w:lvlJc w:val="left"/>
      <w:pPr>
        <w:tabs>
          <w:tab w:val="num" w:pos="3600"/>
        </w:tabs>
        <w:ind w:left="3600" w:hanging="360"/>
      </w:pPr>
    </w:lvl>
    <w:lvl w:ilvl="4" w:tplc="3EA6E8C0">
      <w:start w:val="1"/>
      <w:numFmt w:val="lowerLetter"/>
      <w:lvlText w:val="%5."/>
      <w:lvlJc w:val="left"/>
      <w:pPr>
        <w:tabs>
          <w:tab w:val="num" w:pos="4320"/>
        </w:tabs>
        <w:ind w:left="4320" w:hanging="360"/>
      </w:pPr>
    </w:lvl>
    <w:lvl w:ilvl="5" w:tplc="9D066316">
      <w:start w:val="1"/>
      <w:numFmt w:val="lowerRoman"/>
      <w:lvlText w:val="%6."/>
      <w:lvlJc w:val="right"/>
      <w:pPr>
        <w:tabs>
          <w:tab w:val="num" w:pos="5040"/>
        </w:tabs>
        <w:ind w:left="5040" w:hanging="180"/>
      </w:pPr>
    </w:lvl>
    <w:lvl w:ilvl="6" w:tplc="9C8E60A0">
      <w:start w:val="1"/>
      <w:numFmt w:val="decimal"/>
      <w:lvlText w:val="%7."/>
      <w:lvlJc w:val="left"/>
      <w:pPr>
        <w:tabs>
          <w:tab w:val="num" w:pos="5760"/>
        </w:tabs>
        <w:ind w:left="5760" w:hanging="360"/>
      </w:pPr>
    </w:lvl>
    <w:lvl w:ilvl="7" w:tplc="59D0F0D6">
      <w:start w:val="1"/>
      <w:numFmt w:val="lowerLetter"/>
      <w:lvlText w:val="%8."/>
      <w:lvlJc w:val="left"/>
      <w:pPr>
        <w:tabs>
          <w:tab w:val="num" w:pos="6480"/>
        </w:tabs>
        <w:ind w:left="6480" w:hanging="360"/>
      </w:pPr>
    </w:lvl>
    <w:lvl w:ilvl="8" w:tplc="00588ECE">
      <w:start w:val="1"/>
      <w:numFmt w:val="lowerRoman"/>
      <w:lvlText w:val="%9."/>
      <w:lvlJc w:val="right"/>
      <w:pPr>
        <w:tabs>
          <w:tab w:val="num" w:pos="7200"/>
        </w:tabs>
        <w:ind w:left="7200" w:hanging="180"/>
      </w:pPr>
    </w:lvl>
  </w:abstractNum>
  <w:abstractNum w:abstractNumId="2">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EA5472A"/>
    <w:multiLevelType w:val="hybridMultilevel"/>
    <w:tmpl w:val="A932786E"/>
    <w:lvl w:ilvl="0" w:tplc="2A185AAE">
      <w:start w:val="1"/>
      <w:numFmt w:val="lowerLetter"/>
      <w:lvlText w:val="%1."/>
      <w:lvlJc w:val="left"/>
      <w:pPr>
        <w:tabs>
          <w:tab w:val="num" w:pos="1080"/>
        </w:tabs>
        <w:ind w:left="1080" w:hanging="360"/>
      </w:pPr>
      <w:rPr>
        <w:rFonts w:hint="default"/>
      </w:rPr>
    </w:lvl>
    <w:lvl w:ilvl="1" w:tplc="5C5EDE34">
      <w:start w:val="1"/>
      <w:numFmt w:val="lowerLetter"/>
      <w:lvlText w:val="%2."/>
      <w:lvlJc w:val="left"/>
      <w:pPr>
        <w:tabs>
          <w:tab w:val="num" w:pos="1800"/>
        </w:tabs>
        <w:ind w:left="1800" w:hanging="360"/>
      </w:pPr>
    </w:lvl>
    <w:lvl w:ilvl="2" w:tplc="17B4B5FE">
      <w:start w:val="1"/>
      <w:numFmt w:val="lowerRoman"/>
      <w:lvlText w:val="%3."/>
      <w:lvlJc w:val="right"/>
      <w:pPr>
        <w:tabs>
          <w:tab w:val="num" w:pos="2520"/>
        </w:tabs>
        <w:ind w:left="2520" w:hanging="180"/>
      </w:pPr>
    </w:lvl>
    <w:lvl w:ilvl="3" w:tplc="637051D6">
      <w:start w:val="1"/>
      <w:numFmt w:val="decimal"/>
      <w:lvlText w:val="%4."/>
      <w:lvlJc w:val="left"/>
      <w:pPr>
        <w:tabs>
          <w:tab w:val="num" w:pos="3240"/>
        </w:tabs>
        <w:ind w:left="3240" w:hanging="360"/>
      </w:pPr>
    </w:lvl>
    <w:lvl w:ilvl="4" w:tplc="04801D32">
      <w:start w:val="1"/>
      <w:numFmt w:val="lowerLetter"/>
      <w:lvlText w:val="%5."/>
      <w:lvlJc w:val="left"/>
      <w:pPr>
        <w:tabs>
          <w:tab w:val="num" w:pos="3960"/>
        </w:tabs>
        <w:ind w:left="3960" w:hanging="360"/>
      </w:pPr>
    </w:lvl>
    <w:lvl w:ilvl="5" w:tplc="4C582B18">
      <w:start w:val="1"/>
      <w:numFmt w:val="lowerRoman"/>
      <w:lvlText w:val="%6."/>
      <w:lvlJc w:val="right"/>
      <w:pPr>
        <w:tabs>
          <w:tab w:val="num" w:pos="4680"/>
        </w:tabs>
        <w:ind w:left="4680" w:hanging="180"/>
      </w:pPr>
    </w:lvl>
    <w:lvl w:ilvl="6" w:tplc="A61E5140">
      <w:start w:val="1"/>
      <w:numFmt w:val="decimal"/>
      <w:lvlText w:val="%7."/>
      <w:lvlJc w:val="left"/>
      <w:pPr>
        <w:tabs>
          <w:tab w:val="num" w:pos="5400"/>
        </w:tabs>
        <w:ind w:left="5400" w:hanging="360"/>
      </w:pPr>
    </w:lvl>
    <w:lvl w:ilvl="7" w:tplc="53B01154">
      <w:start w:val="1"/>
      <w:numFmt w:val="lowerLetter"/>
      <w:lvlText w:val="%8."/>
      <w:lvlJc w:val="left"/>
      <w:pPr>
        <w:tabs>
          <w:tab w:val="num" w:pos="6120"/>
        </w:tabs>
        <w:ind w:left="6120" w:hanging="360"/>
      </w:pPr>
    </w:lvl>
    <w:lvl w:ilvl="8" w:tplc="4B3C90B0">
      <w:start w:val="1"/>
      <w:numFmt w:val="lowerRoman"/>
      <w:lvlText w:val="%9."/>
      <w:lvlJc w:val="right"/>
      <w:pPr>
        <w:tabs>
          <w:tab w:val="num" w:pos="6840"/>
        </w:tabs>
        <w:ind w:left="6840" w:hanging="180"/>
      </w:pPr>
    </w:lvl>
  </w:abstractNum>
  <w:abstractNum w:abstractNumId="6">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2430A4"/>
    <w:multiLevelType w:val="multilevel"/>
    <w:tmpl w:val="B33C81E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eastAsia="Times New Roman" w:hAnsi="Symbol" w:hint="default"/>
      </w:rPr>
    </w:lvl>
    <w:lvl w:ilvl="2">
      <w:start w:val="1"/>
      <w:numFmt w:val="lowerRoman"/>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4"/>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79"/>
    <w:rsid w:val="00004E0B"/>
    <w:rsid w:val="00011F13"/>
    <w:rsid w:val="00016116"/>
    <w:rsid w:val="000250D9"/>
    <w:rsid w:val="0003067B"/>
    <w:rsid w:val="00031116"/>
    <w:rsid w:val="00033162"/>
    <w:rsid w:val="000406B1"/>
    <w:rsid w:val="0004769D"/>
    <w:rsid w:val="000522B3"/>
    <w:rsid w:val="000547FE"/>
    <w:rsid w:val="000566C6"/>
    <w:rsid w:val="00062263"/>
    <w:rsid w:val="00066857"/>
    <w:rsid w:val="00067380"/>
    <w:rsid w:val="00071DA6"/>
    <w:rsid w:val="00071DF1"/>
    <w:rsid w:val="000761F9"/>
    <w:rsid w:val="000779D9"/>
    <w:rsid w:val="00077E67"/>
    <w:rsid w:val="00080498"/>
    <w:rsid w:val="000846D4"/>
    <w:rsid w:val="000A05AC"/>
    <w:rsid w:val="000A59F8"/>
    <w:rsid w:val="000A77D3"/>
    <w:rsid w:val="000B287B"/>
    <w:rsid w:val="000B2E2B"/>
    <w:rsid w:val="000C4E9E"/>
    <w:rsid w:val="000C6030"/>
    <w:rsid w:val="000E2771"/>
    <w:rsid w:val="000E33B8"/>
    <w:rsid w:val="000E3C42"/>
    <w:rsid w:val="000E4F76"/>
    <w:rsid w:val="000E68D4"/>
    <w:rsid w:val="000F2036"/>
    <w:rsid w:val="000F4CB4"/>
    <w:rsid w:val="000F6434"/>
    <w:rsid w:val="001029EF"/>
    <w:rsid w:val="00103DA8"/>
    <w:rsid w:val="0010540A"/>
    <w:rsid w:val="00111421"/>
    <w:rsid w:val="001152DE"/>
    <w:rsid w:val="00115B53"/>
    <w:rsid w:val="001165C1"/>
    <w:rsid w:val="00127874"/>
    <w:rsid w:val="0013085E"/>
    <w:rsid w:val="001311B1"/>
    <w:rsid w:val="001362FF"/>
    <w:rsid w:val="0013700D"/>
    <w:rsid w:val="00141AFF"/>
    <w:rsid w:val="0014381E"/>
    <w:rsid w:val="00144551"/>
    <w:rsid w:val="001446EA"/>
    <w:rsid w:val="00153C07"/>
    <w:rsid w:val="00163F2E"/>
    <w:rsid w:val="0016555E"/>
    <w:rsid w:val="00175703"/>
    <w:rsid w:val="00175A81"/>
    <w:rsid w:val="00175D94"/>
    <w:rsid w:val="0018509D"/>
    <w:rsid w:val="001903A3"/>
    <w:rsid w:val="00195ADC"/>
    <w:rsid w:val="00195B71"/>
    <w:rsid w:val="001A348F"/>
    <w:rsid w:val="001A3751"/>
    <w:rsid w:val="001A4E69"/>
    <w:rsid w:val="001A65F1"/>
    <w:rsid w:val="001B0DA2"/>
    <w:rsid w:val="001B107B"/>
    <w:rsid w:val="001B7DEB"/>
    <w:rsid w:val="001C3D2E"/>
    <w:rsid w:val="001C546F"/>
    <w:rsid w:val="001D4475"/>
    <w:rsid w:val="001E27AB"/>
    <w:rsid w:val="001E38DD"/>
    <w:rsid w:val="001E78D6"/>
    <w:rsid w:val="001F2644"/>
    <w:rsid w:val="001F5310"/>
    <w:rsid w:val="00201050"/>
    <w:rsid w:val="0022397C"/>
    <w:rsid w:val="00226128"/>
    <w:rsid w:val="002300A4"/>
    <w:rsid w:val="00236022"/>
    <w:rsid w:val="00236969"/>
    <w:rsid w:val="00240B25"/>
    <w:rsid w:val="002422F1"/>
    <w:rsid w:val="00244E99"/>
    <w:rsid w:val="0025207F"/>
    <w:rsid w:val="00253516"/>
    <w:rsid w:val="00253A77"/>
    <w:rsid w:val="00253D4D"/>
    <w:rsid w:val="0025462C"/>
    <w:rsid w:val="00262260"/>
    <w:rsid w:val="00272CED"/>
    <w:rsid w:val="002760E4"/>
    <w:rsid w:val="002874A7"/>
    <w:rsid w:val="00293A59"/>
    <w:rsid w:val="00293E7F"/>
    <w:rsid w:val="00294BC1"/>
    <w:rsid w:val="002A37D5"/>
    <w:rsid w:val="002A443E"/>
    <w:rsid w:val="002A74D1"/>
    <w:rsid w:val="002C15BF"/>
    <w:rsid w:val="002C3163"/>
    <w:rsid w:val="002C3479"/>
    <w:rsid w:val="002C7698"/>
    <w:rsid w:val="002D027E"/>
    <w:rsid w:val="002D1314"/>
    <w:rsid w:val="002E1D3E"/>
    <w:rsid w:val="002E4B40"/>
    <w:rsid w:val="002F000A"/>
    <w:rsid w:val="002F0A6E"/>
    <w:rsid w:val="002F6867"/>
    <w:rsid w:val="002F7143"/>
    <w:rsid w:val="0030774B"/>
    <w:rsid w:val="00313D73"/>
    <w:rsid w:val="00315759"/>
    <w:rsid w:val="00320C61"/>
    <w:rsid w:val="00322EA4"/>
    <w:rsid w:val="00327B14"/>
    <w:rsid w:val="003302A9"/>
    <w:rsid w:val="003307CB"/>
    <w:rsid w:val="003427FA"/>
    <w:rsid w:val="00342A66"/>
    <w:rsid w:val="00343CFE"/>
    <w:rsid w:val="00346200"/>
    <w:rsid w:val="00353523"/>
    <w:rsid w:val="00353BD3"/>
    <w:rsid w:val="00353FE4"/>
    <w:rsid w:val="00354A9E"/>
    <w:rsid w:val="0035669F"/>
    <w:rsid w:val="00357E9A"/>
    <w:rsid w:val="00367255"/>
    <w:rsid w:val="0037052A"/>
    <w:rsid w:val="003749FB"/>
    <w:rsid w:val="0037717A"/>
    <w:rsid w:val="00385500"/>
    <w:rsid w:val="0038741C"/>
    <w:rsid w:val="00390D5C"/>
    <w:rsid w:val="00391683"/>
    <w:rsid w:val="003A3557"/>
    <w:rsid w:val="003A4162"/>
    <w:rsid w:val="003B2975"/>
    <w:rsid w:val="003B784A"/>
    <w:rsid w:val="003C082C"/>
    <w:rsid w:val="003C2E4F"/>
    <w:rsid w:val="003C7A61"/>
    <w:rsid w:val="003D19DB"/>
    <w:rsid w:val="00407AA8"/>
    <w:rsid w:val="0041082F"/>
    <w:rsid w:val="00421BBD"/>
    <w:rsid w:val="004222BC"/>
    <w:rsid w:val="00426FB6"/>
    <w:rsid w:val="004311DD"/>
    <w:rsid w:val="00435539"/>
    <w:rsid w:val="004377BF"/>
    <w:rsid w:val="00444092"/>
    <w:rsid w:val="004544E0"/>
    <w:rsid w:val="00454685"/>
    <w:rsid w:val="00461D25"/>
    <w:rsid w:val="00462F79"/>
    <w:rsid w:val="00463610"/>
    <w:rsid w:val="00464DCE"/>
    <w:rsid w:val="0046707F"/>
    <w:rsid w:val="0047187E"/>
    <w:rsid w:val="00472A98"/>
    <w:rsid w:val="004769C3"/>
    <w:rsid w:val="00476B5B"/>
    <w:rsid w:val="00481DBC"/>
    <w:rsid w:val="004821FF"/>
    <w:rsid w:val="00486171"/>
    <w:rsid w:val="00492E4E"/>
    <w:rsid w:val="004A17D0"/>
    <w:rsid w:val="004A3961"/>
    <w:rsid w:val="004A46FA"/>
    <w:rsid w:val="004A6BC8"/>
    <w:rsid w:val="004A75CA"/>
    <w:rsid w:val="004B34E2"/>
    <w:rsid w:val="004B3F3D"/>
    <w:rsid w:val="004C02EA"/>
    <w:rsid w:val="004C1BD4"/>
    <w:rsid w:val="004C2DD5"/>
    <w:rsid w:val="004C545C"/>
    <w:rsid w:val="004C605A"/>
    <w:rsid w:val="004D2318"/>
    <w:rsid w:val="004D3415"/>
    <w:rsid w:val="004D6125"/>
    <w:rsid w:val="004D7D98"/>
    <w:rsid w:val="004E0B82"/>
    <w:rsid w:val="004E1DA0"/>
    <w:rsid w:val="004E3B53"/>
    <w:rsid w:val="004F0995"/>
    <w:rsid w:val="004F3223"/>
    <w:rsid w:val="004F7C3D"/>
    <w:rsid w:val="00506792"/>
    <w:rsid w:val="00507B47"/>
    <w:rsid w:val="00515867"/>
    <w:rsid w:val="005166C6"/>
    <w:rsid w:val="005218EB"/>
    <w:rsid w:val="005223E3"/>
    <w:rsid w:val="00527535"/>
    <w:rsid w:val="00531C13"/>
    <w:rsid w:val="00532634"/>
    <w:rsid w:val="00532A9E"/>
    <w:rsid w:val="0053395A"/>
    <w:rsid w:val="00546627"/>
    <w:rsid w:val="00547E24"/>
    <w:rsid w:val="00550DC0"/>
    <w:rsid w:val="00553452"/>
    <w:rsid w:val="00554FD3"/>
    <w:rsid w:val="005559BD"/>
    <w:rsid w:val="00556EF7"/>
    <w:rsid w:val="005617FA"/>
    <w:rsid w:val="00562BB9"/>
    <w:rsid w:val="00562C93"/>
    <w:rsid w:val="00571718"/>
    <w:rsid w:val="00576F16"/>
    <w:rsid w:val="00580392"/>
    <w:rsid w:val="00583BA5"/>
    <w:rsid w:val="00590996"/>
    <w:rsid w:val="00595A4B"/>
    <w:rsid w:val="00595D40"/>
    <w:rsid w:val="00596882"/>
    <w:rsid w:val="005A3233"/>
    <w:rsid w:val="005A3C29"/>
    <w:rsid w:val="005B2779"/>
    <w:rsid w:val="005B3591"/>
    <w:rsid w:val="005B39DA"/>
    <w:rsid w:val="005B4AA2"/>
    <w:rsid w:val="005B72FA"/>
    <w:rsid w:val="005C3090"/>
    <w:rsid w:val="005C4536"/>
    <w:rsid w:val="005C55B6"/>
    <w:rsid w:val="005D4F37"/>
    <w:rsid w:val="005D5349"/>
    <w:rsid w:val="005E496D"/>
    <w:rsid w:val="005E5BCA"/>
    <w:rsid w:val="00614786"/>
    <w:rsid w:val="0062175B"/>
    <w:rsid w:val="00624C66"/>
    <w:rsid w:val="00625A3D"/>
    <w:rsid w:val="006326D2"/>
    <w:rsid w:val="00632A44"/>
    <w:rsid w:val="006334F7"/>
    <w:rsid w:val="00635551"/>
    <w:rsid w:val="0064087B"/>
    <w:rsid w:val="00643CEC"/>
    <w:rsid w:val="00644D1D"/>
    <w:rsid w:val="00661619"/>
    <w:rsid w:val="00661C77"/>
    <w:rsid w:val="00661FB0"/>
    <w:rsid w:val="00662CCE"/>
    <w:rsid w:val="006634C4"/>
    <w:rsid w:val="00666975"/>
    <w:rsid w:val="0067274E"/>
    <w:rsid w:val="006773D5"/>
    <w:rsid w:val="00680B88"/>
    <w:rsid w:val="00680F83"/>
    <w:rsid w:val="00683D5E"/>
    <w:rsid w:val="0069276A"/>
    <w:rsid w:val="00692964"/>
    <w:rsid w:val="00694276"/>
    <w:rsid w:val="00697636"/>
    <w:rsid w:val="006B1F43"/>
    <w:rsid w:val="006B6E78"/>
    <w:rsid w:val="006E0AC0"/>
    <w:rsid w:val="006E10F0"/>
    <w:rsid w:val="006E1513"/>
    <w:rsid w:val="006E3B5A"/>
    <w:rsid w:val="006E51C8"/>
    <w:rsid w:val="006F1ADB"/>
    <w:rsid w:val="006F37D0"/>
    <w:rsid w:val="006F7F8E"/>
    <w:rsid w:val="00710826"/>
    <w:rsid w:val="007116ED"/>
    <w:rsid w:val="00716FB2"/>
    <w:rsid w:val="007331CE"/>
    <w:rsid w:val="007340B4"/>
    <w:rsid w:val="00740F41"/>
    <w:rsid w:val="00750415"/>
    <w:rsid w:val="007541E4"/>
    <w:rsid w:val="00761C5C"/>
    <w:rsid w:val="00772751"/>
    <w:rsid w:val="00782A16"/>
    <w:rsid w:val="007A0226"/>
    <w:rsid w:val="007A0660"/>
    <w:rsid w:val="007A5862"/>
    <w:rsid w:val="007A6059"/>
    <w:rsid w:val="007A7349"/>
    <w:rsid w:val="007B0CB3"/>
    <w:rsid w:val="007B4B94"/>
    <w:rsid w:val="007B6718"/>
    <w:rsid w:val="007C054C"/>
    <w:rsid w:val="007C2EC4"/>
    <w:rsid w:val="007C31C2"/>
    <w:rsid w:val="007C4FBD"/>
    <w:rsid w:val="007C755D"/>
    <w:rsid w:val="007D07CF"/>
    <w:rsid w:val="007D5130"/>
    <w:rsid w:val="007E0CFC"/>
    <w:rsid w:val="007E6761"/>
    <w:rsid w:val="007F0C47"/>
    <w:rsid w:val="007F5B3A"/>
    <w:rsid w:val="008014A0"/>
    <w:rsid w:val="0080719E"/>
    <w:rsid w:val="00816279"/>
    <w:rsid w:val="0081721F"/>
    <w:rsid w:val="0082255D"/>
    <w:rsid w:val="00825A8F"/>
    <w:rsid w:val="0083239A"/>
    <w:rsid w:val="00832DF8"/>
    <w:rsid w:val="0084162A"/>
    <w:rsid w:val="00841BC0"/>
    <w:rsid w:val="0084423F"/>
    <w:rsid w:val="00865CE7"/>
    <w:rsid w:val="00867B2D"/>
    <w:rsid w:val="008723E3"/>
    <w:rsid w:val="008776E5"/>
    <w:rsid w:val="00881BD1"/>
    <w:rsid w:val="00882530"/>
    <w:rsid w:val="00884BB4"/>
    <w:rsid w:val="008878AE"/>
    <w:rsid w:val="00897401"/>
    <w:rsid w:val="008A2262"/>
    <w:rsid w:val="008A6483"/>
    <w:rsid w:val="008B4B7E"/>
    <w:rsid w:val="008B5EAA"/>
    <w:rsid w:val="008C224B"/>
    <w:rsid w:val="008D0485"/>
    <w:rsid w:val="008D642C"/>
    <w:rsid w:val="008E0CED"/>
    <w:rsid w:val="008E3C4A"/>
    <w:rsid w:val="008F3630"/>
    <w:rsid w:val="008F7B44"/>
    <w:rsid w:val="009024FF"/>
    <w:rsid w:val="009068EA"/>
    <w:rsid w:val="00907CC1"/>
    <w:rsid w:val="00923A79"/>
    <w:rsid w:val="00930905"/>
    <w:rsid w:val="009325FE"/>
    <w:rsid w:val="00934020"/>
    <w:rsid w:val="00935172"/>
    <w:rsid w:val="00936441"/>
    <w:rsid w:val="0093746B"/>
    <w:rsid w:val="00942F16"/>
    <w:rsid w:val="009434FE"/>
    <w:rsid w:val="009445EE"/>
    <w:rsid w:val="00951726"/>
    <w:rsid w:val="009577BF"/>
    <w:rsid w:val="009651D0"/>
    <w:rsid w:val="00977E7C"/>
    <w:rsid w:val="00982F8A"/>
    <w:rsid w:val="0098322B"/>
    <w:rsid w:val="00983276"/>
    <w:rsid w:val="009903C6"/>
    <w:rsid w:val="009C1B95"/>
    <w:rsid w:val="009C4EE9"/>
    <w:rsid w:val="009C5FFA"/>
    <w:rsid w:val="009C746D"/>
    <w:rsid w:val="009D6A65"/>
    <w:rsid w:val="009E3040"/>
    <w:rsid w:val="009E3357"/>
    <w:rsid w:val="009E40DB"/>
    <w:rsid w:val="009F4912"/>
    <w:rsid w:val="009F7B6F"/>
    <w:rsid w:val="00A065FB"/>
    <w:rsid w:val="00A143ED"/>
    <w:rsid w:val="00A145BE"/>
    <w:rsid w:val="00A21083"/>
    <w:rsid w:val="00A21355"/>
    <w:rsid w:val="00A21586"/>
    <w:rsid w:val="00A25BBF"/>
    <w:rsid w:val="00A26C19"/>
    <w:rsid w:val="00A30D3F"/>
    <w:rsid w:val="00A323D9"/>
    <w:rsid w:val="00A334FD"/>
    <w:rsid w:val="00A367BF"/>
    <w:rsid w:val="00A42394"/>
    <w:rsid w:val="00A4377E"/>
    <w:rsid w:val="00A45EBE"/>
    <w:rsid w:val="00A46D45"/>
    <w:rsid w:val="00A5251B"/>
    <w:rsid w:val="00A54D82"/>
    <w:rsid w:val="00A617DE"/>
    <w:rsid w:val="00A6204F"/>
    <w:rsid w:val="00A6232D"/>
    <w:rsid w:val="00A63EB2"/>
    <w:rsid w:val="00A75A28"/>
    <w:rsid w:val="00A8300A"/>
    <w:rsid w:val="00A83B74"/>
    <w:rsid w:val="00A86837"/>
    <w:rsid w:val="00A90463"/>
    <w:rsid w:val="00A950A0"/>
    <w:rsid w:val="00AA3C39"/>
    <w:rsid w:val="00AA3E26"/>
    <w:rsid w:val="00AC15B7"/>
    <w:rsid w:val="00AD0A71"/>
    <w:rsid w:val="00AD10FB"/>
    <w:rsid w:val="00AD2465"/>
    <w:rsid w:val="00AE1F61"/>
    <w:rsid w:val="00AE3785"/>
    <w:rsid w:val="00AE782F"/>
    <w:rsid w:val="00B0114C"/>
    <w:rsid w:val="00B017B1"/>
    <w:rsid w:val="00B05DA6"/>
    <w:rsid w:val="00B0648A"/>
    <w:rsid w:val="00B06817"/>
    <w:rsid w:val="00B07881"/>
    <w:rsid w:val="00B12954"/>
    <w:rsid w:val="00B25F2A"/>
    <w:rsid w:val="00B27F6A"/>
    <w:rsid w:val="00B341CB"/>
    <w:rsid w:val="00B342D0"/>
    <w:rsid w:val="00B425E7"/>
    <w:rsid w:val="00B44035"/>
    <w:rsid w:val="00B52D36"/>
    <w:rsid w:val="00B53B6B"/>
    <w:rsid w:val="00B5492D"/>
    <w:rsid w:val="00B5701C"/>
    <w:rsid w:val="00B62E8C"/>
    <w:rsid w:val="00B6428F"/>
    <w:rsid w:val="00B65E68"/>
    <w:rsid w:val="00B723E2"/>
    <w:rsid w:val="00B83E1C"/>
    <w:rsid w:val="00B86FD7"/>
    <w:rsid w:val="00B87D84"/>
    <w:rsid w:val="00B973FB"/>
    <w:rsid w:val="00BA0647"/>
    <w:rsid w:val="00BA0C42"/>
    <w:rsid w:val="00BA1774"/>
    <w:rsid w:val="00BA6FEB"/>
    <w:rsid w:val="00BA7FDC"/>
    <w:rsid w:val="00BB4E24"/>
    <w:rsid w:val="00BC485E"/>
    <w:rsid w:val="00BD1825"/>
    <w:rsid w:val="00BD5F8D"/>
    <w:rsid w:val="00BE0861"/>
    <w:rsid w:val="00BE1AE1"/>
    <w:rsid w:val="00BE6D00"/>
    <w:rsid w:val="00BF213E"/>
    <w:rsid w:val="00BF5B3C"/>
    <w:rsid w:val="00BF613C"/>
    <w:rsid w:val="00BF6B5E"/>
    <w:rsid w:val="00C0570E"/>
    <w:rsid w:val="00C05C1A"/>
    <w:rsid w:val="00C07620"/>
    <w:rsid w:val="00C127EF"/>
    <w:rsid w:val="00C2134C"/>
    <w:rsid w:val="00C2488D"/>
    <w:rsid w:val="00C271D7"/>
    <w:rsid w:val="00C30364"/>
    <w:rsid w:val="00C3344C"/>
    <w:rsid w:val="00C334C1"/>
    <w:rsid w:val="00C378F6"/>
    <w:rsid w:val="00C41600"/>
    <w:rsid w:val="00C428ED"/>
    <w:rsid w:val="00C50CAF"/>
    <w:rsid w:val="00C6005E"/>
    <w:rsid w:val="00C6316E"/>
    <w:rsid w:val="00C63D90"/>
    <w:rsid w:val="00C72748"/>
    <w:rsid w:val="00C73762"/>
    <w:rsid w:val="00C73D09"/>
    <w:rsid w:val="00C848A6"/>
    <w:rsid w:val="00C854D1"/>
    <w:rsid w:val="00C92FFE"/>
    <w:rsid w:val="00C9353C"/>
    <w:rsid w:val="00C93E8C"/>
    <w:rsid w:val="00C958CB"/>
    <w:rsid w:val="00C95E50"/>
    <w:rsid w:val="00C979A5"/>
    <w:rsid w:val="00CA18A4"/>
    <w:rsid w:val="00CA2C35"/>
    <w:rsid w:val="00CA36FB"/>
    <w:rsid w:val="00CB1AD5"/>
    <w:rsid w:val="00CC04A2"/>
    <w:rsid w:val="00CC094F"/>
    <w:rsid w:val="00CC4D46"/>
    <w:rsid w:val="00CC53A7"/>
    <w:rsid w:val="00CC74A6"/>
    <w:rsid w:val="00CD03B5"/>
    <w:rsid w:val="00CD2296"/>
    <w:rsid w:val="00CD2D3A"/>
    <w:rsid w:val="00CE148B"/>
    <w:rsid w:val="00CE5F12"/>
    <w:rsid w:val="00CE62E0"/>
    <w:rsid w:val="00CF03AC"/>
    <w:rsid w:val="00CF1D75"/>
    <w:rsid w:val="00CF2BA0"/>
    <w:rsid w:val="00CF75A4"/>
    <w:rsid w:val="00D01FD7"/>
    <w:rsid w:val="00D02551"/>
    <w:rsid w:val="00D06C7A"/>
    <w:rsid w:val="00D1118D"/>
    <w:rsid w:val="00D114E0"/>
    <w:rsid w:val="00D1210B"/>
    <w:rsid w:val="00D232E7"/>
    <w:rsid w:val="00D37183"/>
    <w:rsid w:val="00D47D05"/>
    <w:rsid w:val="00D61C04"/>
    <w:rsid w:val="00D62111"/>
    <w:rsid w:val="00D632E9"/>
    <w:rsid w:val="00D65F1F"/>
    <w:rsid w:val="00D723A2"/>
    <w:rsid w:val="00D72DCA"/>
    <w:rsid w:val="00D73B23"/>
    <w:rsid w:val="00D75481"/>
    <w:rsid w:val="00D81D2A"/>
    <w:rsid w:val="00D9289B"/>
    <w:rsid w:val="00DA692F"/>
    <w:rsid w:val="00DB0871"/>
    <w:rsid w:val="00DB78E0"/>
    <w:rsid w:val="00DB7D15"/>
    <w:rsid w:val="00DD0375"/>
    <w:rsid w:val="00DD0F2D"/>
    <w:rsid w:val="00DE1649"/>
    <w:rsid w:val="00DE2F50"/>
    <w:rsid w:val="00DE66FC"/>
    <w:rsid w:val="00DF522D"/>
    <w:rsid w:val="00E0171A"/>
    <w:rsid w:val="00E05980"/>
    <w:rsid w:val="00E063FE"/>
    <w:rsid w:val="00E103B3"/>
    <w:rsid w:val="00E1216D"/>
    <w:rsid w:val="00E15FF3"/>
    <w:rsid w:val="00E16B13"/>
    <w:rsid w:val="00E16F49"/>
    <w:rsid w:val="00E2065A"/>
    <w:rsid w:val="00E21793"/>
    <w:rsid w:val="00E229AD"/>
    <w:rsid w:val="00E252A7"/>
    <w:rsid w:val="00E27452"/>
    <w:rsid w:val="00E276AD"/>
    <w:rsid w:val="00E33EC8"/>
    <w:rsid w:val="00E37F69"/>
    <w:rsid w:val="00E505E3"/>
    <w:rsid w:val="00E50631"/>
    <w:rsid w:val="00E50755"/>
    <w:rsid w:val="00E54F9B"/>
    <w:rsid w:val="00E5555B"/>
    <w:rsid w:val="00E55F2F"/>
    <w:rsid w:val="00E6362A"/>
    <w:rsid w:val="00E654E6"/>
    <w:rsid w:val="00E65D06"/>
    <w:rsid w:val="00E73BC4"/>
    <w:rsid w:val="00E84C5E"/>
    <w:rsid w:val="00E87780"/>
    <w:rsid w:val="00E91496"/>
    <w:rsid w:val="00EA3A6B"/>
    <w:rsid w:val="00EA591C"/>
    <w:rsid w:val="00EB1FFA"/>
    <w:rsid w:val="00EB2353"/>
    <w:rsid w:val="00EC0571"/>
    <w:rsid w:val="00EC4309"/>
    <w:rsid w:val="00EC6817"/>
    <w:rsid w:val="00EC6911"/>
    <w:rsid w:val="00EC7291"/>
    <w:rsid w:val="00ED1A76"/>
    <w:rsid w:val="00ED1C51"/>
    <w:rsid w:val="00ED23E3"/>
    <w:rsid w:val="00ED707E"/>
    <w:rsid w:val="00ED7941"/>
    <w:rsid w:val="00ED7C00"/>
    <w:rsid w:val="00EE1A20"/>
    <w:rsid w:val="00EE571A"/>
    <w:rsid w:val="00EF4848"/>
    <w:rsid w:val="00EF6581"/>
    <w:rsid w:val="00EF7F2D"/>
    <w:rsid w:val="00F02207"/>
    <w:rsid w:val="00F02A3C"/>
    <w:rsid w:val="00F039B5"/>
    <w:rsid w:val="00F04BB8"/>
    <w:rsid w:val="00F0539A"/>
    <w:rsid w:val="00F0578C"/>
    <w:rsid w:val="00F06CDB"/>
    <w:rsid w:val="00F06DB7"/>
    <w:rsid w:val="00F10D6F"/>
    <w:rsid w:val="00F15A7A"/>
    <w:rsid w:val="00F22247"/>
    <w:rsid w:val="00F23E4F"/>
    <w:rsid w:val="00F25482"/>
    <w:rsid w:val="00F3106F"/>
    <w:rsid w:val="00F315B0"/>
    <w:rsid w:val="00F31E3A"/>
    <w:rsid w:val="00F40025"/>
    <w:rsid w:val="00F448CC"/>
    <w:rsid w:val="00F46EDA"/>
    <w:rsid w:val="00F47CB2"/>
    <w:rsid w:val="00F543BD"/>
    <w:rsid w:val="00F55A7C"/>
    <w:rsid w:val="00F57431"/>
    <w:rsid w:val="00F759DB"/>
    <w:rsid w:val="00F96DCF"/>
    <w:rsid w:val="00FA2A9D"/>
    <w:rsid w:val="00FA3E09"/>
    <w:rsid w:val="00FB0D12"/>
    <w:rsid w:val="00FC06A1"/>
    <w:rsid w:val="00FC5A47"/>
    <w:rsid w:val="00FC75A9"/>
    <w:rsid w:val="00FD3EBB"/>
    <w:rsid w:val="00FD55B6"/>
    <w:rsid w:val="00FE1A89"/>
    <w:rsid w:val="00FE34EC"/>
    <w:rsid w:val="00FE6E88"/>
    <w:rsid w:val="00FE7F42"/>
    <w:rsid w:val="00FF2A18"/>
    <w:rsid w:val="00FF7B7C"/>
    <w:rsid w:val="03957687"/>
    <w:rsid w:val="39123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D7"/>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1">
    <w:name w:val="Plain Table 21"/>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NormalWeb">
    <w:name w:val="Normal (Web)"/>
    <w:basedOn w:val="Normal"/>
    <w:uiPriority w:val="99"/>
    <w:semiHidden/>
    <w:unhideWhenUsed/>
    <w:rsid w:val="00C92FFE"/>
    <w:rPr>
      <w:rFonts w:ascii="Times New Roman" w:hAnsi="Times New Roman"/>
      <w:sz w:val="24"/>
      <w:szCs w:val="24"/>
    </w:rPr>
  </w:style>
  <w:style w:type="paragraph" w:styleId="HTMLPreformatted">
    <w:name w:val="HTML Preformatted"/>
    <w:basedOn w:val="Normal"/>
    <w:link w:val="HTMLPreformattedChar"/>
    <w:uiPriority w:val="99"/>
    <w:semiHidden/>
    <w:unhideWhenUsed/>
    <w:rsid w:val="00201050"/>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01050"/>
    <w:rPr>
      <w:rFonts w:ascii="Courier" w:hAnsi="Courie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Indent" w:semiHidden="0"/>
    <w:lsdException w:name="Subtitle" w:semiHidden="0" w:uiPriority="11" w:unhideWhenUsed="0" w:qFormat="1"/>
    <w:lsdException w:name="Body Text Indent 2" w:semiHidden="0"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D7"/>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1">
    <w:name w:val="Plain Table 21"/>
    <w:basedOn w:val="TableNormal"/>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oSpacing1">
    <w:name w:val="No Spacing1"/>
    <w:uiPriority w:val="1"/>
    <w:qFormat/>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s="Arial"/>
      <w:color w:val="000000"/>
      <w:sz w:val="15"/>
      <w:szCs w:val="16"/>
      <w:lang w:val="en-US"/>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NormalWeb">
    <w:name w:val="Normal (Web)"/>
    <w:basedOn w:val="Normal"/>
    <w:uiPriority w:val="99"/>
    <w:semiHidden/>
    <w:unhideWhenUsed/>
    <w:rsid w:val="00C92FFE"/>
    <w:rPr>
      <w:rFonts w:ascii="Times New Roman" w:hAnsi="Times New Roman"/>
      <w:sz w:val="24"/>
      <w:szCs w:val="24"/>
    </w:rPr>
  </w:style>
  <w:style w:type="paragraph" w:styleId="HTMLPreformatted">
    <w:name w:val="HTML Preformatted"/>
    <w:basedOn w:val="Normal"/>
    <w:link w:val="HTMLPreformattedChar"/>
    <w:uiPriority w:val="99"/>
    <w:semiHidden/>
    <w:unhideWhenUsed/>
    <w:rsid w:val="00201050"/>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201050"/>
    <w:rPr>
      <w:rFonts w:ascii="Courier" w:hAnsi="Courie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8488">
      <w:bodyDiv w:val="1"/>
      <w:marLeft w:val="0"/>
      <w:marRight w:val="0"/>
      <w:marTop w:val="0"/>
      <w:marBottom w:val="0"/>
      <w:divBdr>
        <w:top w:val="none" w:sz="0" w:space="0" w:color="auto"/>
        <w:left w:val="none" w:sz="0" w:space="0" w:color="auto"/>
        <w:bottom w:val="none" w:sz="0" w:space="0" w:color="auto"/>
        <w:right w:val="none" w:sz="0" w:space="0" w:color="auto"/>
      </w:divBdr>
      <w:divsChild>
        <w:div w:id="653489457">
          <w:marLeft w:val="0"/>
          <w:marRight w:val="0"/>
          <w:marTop w:val="0"/>
          <w:marBottom w:val="0"/>
          <w:divBdr>
            <w:top w:val="none" w:sz="0" w:space="0" w:color="auto"/>
            <w:left w:val="none" w:sz="0" w:space="0" w:color="auto"/>
            <w:bottom w:val="none" w:sz="0" w:space="0" w:color="auto"/>
            <w:right w:val="none" w:sz="0" w:space="0" w:color="auto"/>
          </w:divBdr>
          <w:divsChild>
            <w:div w:id="21368741">
              <w:marLeft w:val="0"/>
              <w:marRight w:val="0"/>
              <w:marTop w:val="0"/>
              <w:marBottom w:val="0"/>
              <w:divBdr>
                <w:top w:val="none" w:sz="0" w:space="0" w:color="auto"/>
                <w:left w:val="none" w:sz="0" w:space="0" w:color="auto"/>
                <w:bottom w:val="none" w:sz="0" w:space="0" w:color="auto"/>
                <w:right w:val="none" w:sz="0" w:space="0" w:color="auto"/>
              </w:divBdr>
              <w:divsChild>
                <w:div w:id="8932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23336">
      <w:bodyDiv w:val="1"/>
      <w:marLeft w:val="0"/>
      <w:marRight w:val="0"/>
      <w:marTop w:val="0"/>
      <w:marBottom w:val="0"/>
      <w:divBdr>
        <w:top w:val="none" w:sz="0" w:space="0" w:color="auto"/>
        <w:left w:val="none" w:sz="0" w:space="0" w:color="auto"/>
        <w:bottom w:val="none" w:sz="0" w:space="0" w:color="auto"/>
        <w:right w:val="none" w:sz="0" w:space="0" w:color="auto"/>
      </w:divBdr>
    </w:div>
    <w:div w:id="1354839601">
      <w:bodyDiv w:val="1"/>
      <w:marLeft w:val="0"/>
      <w:marRight w:val="0"/>
      <w:marTop w:val="0"/>
      <w:marBottom w:val="0"/>
      <w:divBdr>
        <w:top w:val="none" w:sz="0" w:space="0" w:color="auto"/>
        <w:left w:val="none" w:sz="0" w:space="0" w:color="auto"/>
        <w:bottom w:val="none" w:sz="0" w:space="0" w:color="auto"/>
        <w:right w:val="none" w:sz="0" w:space="0" w:color="auto"/>
      </w:divBdr>
      <w:divsChild>
        <w:div w:id="1504930886">
          <w:marLeft w:val="0"/>
          <w:marRight w:val="0"/>
          <w:marTop w:val="0"/>
          <w:marBottom w:val="0"/>
          <w:divBdr>
            <w:top w:val="none" w:sz="0" w:space="0" w:color="auto"/>
            <w:left w:val="none" w:sz="0" w:space="0" w:color="auto"/>
            <w:bottom w:val="none" w:sz="0" w:space="0" w:color="auto"/>
            <w:right w:val="none" w:sz="0" w:space="0" w:color="auto"/>
          </w:divBdr>
          <w:divsChild>
            <w:div w:id="1680039695">
              <w:marLeft w:val="0"/>
              <w:marRight w:val="0"/>
              <w:marTop w:val="0"/>
              <w:marBottom w:val="0"/>
              <w:divBdr>
                <w:top w:val="none" w:sz="0" w:space="0" w:color="auto"/>
                <w:left w:val="none" w:sz="0" w:space="0" w:color="auto"/>
                <w:bottom w:val="none" w:sz="0" w:space="0" w:color="auto"/>
                <w:right w:val="none" w:sz="0" w:space="0" w:color="auto"/>
              </w:divBdr>
              <w:divsChild>
                <w:div w:id="1001275399">
                  <w:marLeft w:val="0"/>
                  <w:marRight w:val="0"/>
                  <w:marTop w:val="0"/>
                  <w:marBottom w:val="0"/>
                  <w:divBdr>
                    <w:top w:val="none" w:sz="0" w:space="0" w:color="auto"/>
                    <w:left w:val="none" w:sz="0" w:space="0" w:color="auto"/>
                    <w:bottom w:val="none" w:sz="0" w:space="0" w:color="auto"/>
                    <w:right w:val="none" w:sz="0" w:space="0" w:color="auto"/>
                  </w:divBdr>
                  <w:divsChild>
                    <w:div w:id="110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36876">
      <w:bodyDiv w:val="1"/>
      <w:marLeft w:val="0"/>
      <w:marRight w:val="0"/>
      <w:marTop w:val="0"/>
      <w:marBottom w:val="0"/>
      <w:divBdr>
        <w:top w:val="none" w:sz="0" w:space="0" w:color="auto"/>
        <w:left w:val="none" w:sz="0" w:space="0" w:color="auto"/>
        <w:bottom w:val="none" w:sz="0" w:space="0" w:color="auto"/>
        <w:right w:val="none" w:sz="0" w:space="0" w:color="auto"/>
      </w:divBdr>
      <w:divsChild>
        <w:div w:id="1454061547">
          <w:marLeft w:val="0"/>
          <w:marRight w:val="0"/>
          <w:marTop w:val="0"/>
          <w:marBottom w:val="0"/>
          <w:divBdr>
            <w:top w:val="none" w:sz="0" w:space="0" w:color="auto"/>
            <w:left w:val="none" w:sz="0" w:space="0" w:color="auto"/>
            <w:bottom w:val="none" w:sz="0" w:space="0" w:color="auto"/>
            <w:right w:val="none" w:sz="0" w:space="0" w:color="auto"/>
          </w:divBdr>
          <w:divsChild>
            <w:div w:id="617642065">
              <w:marLeft w:val="0"/>
              <w:marRight w:val="0"/>
              <w:marTop w:val="0"/>
              <w:marBottom w:val="0"/>
              <w:divBdr>
                <w:top w:val="none" w:sz="0" w:space="0" w:color="auto"/>
                <w:left w:val="none" w:sz="0" w:space="0" w:color="auto"/>
                <w:bottom w:val="none" w:sz="0" w:space="0" w:color="auto"/>
                <w:right w:val="none" w:sz="0" w:space="0" w:color="auto"/>
              </w:divBdr>
              <w:divsChild>
                <w:div w:id="1115059149">
                  <w:marLeft w:val="0"/>
                  <w:marRight w:val="0"/>
                  <w:marTop w:val="0"/>
                  <w:marBottom w:val="0"/>
                  <w:divBdr>
                    <w:top w:val="none" w:sz="0" w:space="0" w:color="auto"/>
                    <w:left w:val="none" w:sz="0" w:space="0" w:color="auto"/>
                    <w:bottom w:val="none" w:sz="0" w:space="0" w:color="auto"/>
                    <w:right w:val="none" w:sz="0" w:space="0" w:color="auto"/>
                  </w:divBdr>
                  <w:divsChild>
                    <w:div w:id="9131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6384">
      <w:bodyDiv w:val="1"/>
      <w:marLeft w:val="0"/>
      <w:marRight w:val="0"/>
      <w:marTop w:val="0"/>
      <w:marBottom w:val="0"/>
      <w:divBdr>
        <w:top w:val="none" w:sz="0" w:space="0" w:color="auto"/>
        <w:left w:val="none" w:sz="0" w:space="0" w:color="auto"/>
        <w:bottom w:val="none" w:sz="0" w:space="0" w:color="auto"/>
        <w:right w:val="none" w:sz="0" w:space="0" w:color="auto"/>
      </w:divBdr>
    </w:div>
    <w:div w:id="1907064338">
      <w:bodyDiv w:val="1"/>
      <w:marLeft w:val="0"/>
      <w:marRight w:val="0"/>
      <w:marTop w:val="0"/>
      <w:marBottom w:val="0"/>
      <w:divBdr>
        <w:top w:val="none" w:sz="0" w:space="0" w:color="auto"/>
        <w:left w:val="none" w:sz="0" w:space="0" w:color="auto"/>
        <w:bottom w:val="none" w:sz="0" w:space="0" w:color="auto"/>
        <w:right w:val="none" w:sz="0" w:space="0" w:color="auto"/>
      </w:divBdr>
      <w:divsChild>
        <w:div w:id="1810785653">
          <w:marLeft w:val="0"/>
          <w:marRight w:val="0"/>
          <w:marTop w:val="0"/>
          <w:marBottom w:val="0"/>
          <w:divBdr>
            <w:top w:val="none" w:sz="0" w:space="0" w:color="auto"/>
            <w:left w:val="none" w:sz="0" w:space="0" w:color="auto"/>
            <w:bottom w:val="none" w:sz="0" w:space="0" w:color="auto"/>
            <w:right w:val="none" w:sz="0" w:space="0" w:color="auto"/>
          </w:divBdr>
          <w:divsChild>
            <w:div w:id="1338145990">
              <w:marLeft w:val="0"/>
              <w:marRight w:val="0"/>
              <w:marTop w:val="0"/>
              <w:marBottom w:val="0"/>
              <w:divBdr>
                <w:top w:val="none" w:sz="0" w:space="0" w:color="auto"/>
                <w:left w:val="none" w:sz="0" w:space="0" w:color="auto"/>
                <w:bottom w:val="none" w:sz="0" w:space="0" w:color="auto"/>
                <w:right w:val="none" w:sz="0" w:space="0" w:color="auto"/>
              </w:divBdr>
              <w:divsChild>
                <w:div w:id="8490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eprints.unm.ac.id/4926/"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emeraldinsight.com/author/Dasilva%2C+Amandio" TargetMode="External"/><Relationship Id="rId2" Type="http://schemas.openxmlformats.org/officeDocument/2006/relationships/customXml" Target="../customXml/item2.xml"/><Relationship Id="rId16" Type="http://schemas.openxmlformats.org/officeDocument/2006/relationships/hyperlink" Target="https://www.emeraldinsight.com/author/Jardon%2C+Carlos+Mar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s://doi.org/10.24036/XXXX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icesst.fipunp.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CET\Desktop\Dropbox\IICET%202017\Asean%20Seminar\Template\Research%20Template%20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2CD75-8D8F-4204-BB7E-99BDD7FFE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Template English.dotx</Template>
  <TotalTime>18</TotalTime>
  <Pages>9</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IICET</dc:creator>
  <cp:lastModifiedBy>WINDOWS 8</cp:lastModifiedBy>
  <cp:revision>9</cp:revision>
  <cp:lastPrinted>2017-01-08T16:59:00Z</cp:lastPrinted>
  <dcterms:created xsi:type="dcterms:W3CDTF">2018-05-30T11:37:00Z</dcterms:created>
  <dcterms:modified xsi:type="dcterms:W3CDTF">2018-06-21T00:31:00Z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